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E03A5C" w14:textId="77777777" w:rsidR="00954876" w:rsidRPr="0092496B" w:rsidRDefault="003E511C" w:rsidP="00493B0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>
        <w:rPr>
          <w:rFonts w:ascii="Calibri" w:hAnsi="Calibri" w:cs="Calibri"/>
          <w:b/>
          <w:noProof/>
          <w:color w:val="365F91" w:themeColor="accent1" w:themeShade="BF"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43E4E4" wp14:editId="3AB0ADF5">
                <wp:simplePos x="0" y="0"/>
                <wp:positionH relativeFrom="column">
                  <wp:posOffset>2052320</wp:posOffset>
                </wp:positionH>
                <wp:positionV relativeFrom="paragraph">
                  <wp:posOffset>-433070</wp:posOffset>
                </wp:positionV>
                <wp:extent cx="4351654" cy="832484"/>
                <wp:effectExtent l="0" t="0" r="0" b="317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1654" cy="83248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1C3D5" w14:textId="77777777" w:rsidR="00954876" w:rsidRPr="00BA5BD3" w:rsidRDefault="00954876" w:rsidP="00954876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BA5BD3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BORDEAUX NEUROCAMPUS</w:t>
                            </w:r>
                          </w:p>
                          <w:p w14:paraId="514274BB" w14:textId="77777777" w:rsidR="00954876" w:rsidRPr="00BA5BD3" w:rsidRDefault="00954876" w:rsidP="00954876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BA5BD3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CONFERENCES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F43E4E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61.6pt;margin-top:-34.1pt;width:342.65pt;height:65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" filled="f" stroked="f">
                <v:textbox style="mso-fit-shape-to-text:t">
                  <w:txbxContent>
                    <w:p w14:paraId="1481C3D5" w14:textId="77777777" w:rsidR="00954876" w:rsidRPr="00BA5BD3" w:rsidRDefault="00954876" w:rsidP="00954876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BA5BD3">
                        <w:rPr>
                          <w:rFonts w:ascii="Calibri" w:hAnsi="Calibri" w:cs="Calibri"/>
                          <w:b/>
                          <w:sz w:val="40"/>
                        </w:rPr>
                        <w:t>BORDEAUX NEUROCAMPUS</w:t>
                      </w:r>
                    </w:p>
                    <w:p w14:paraId="514274BB" w14:textId="77777777" w:rsidR="00954876" w:rsidRPr="00BA5BD3" w:rsidRDefault="00954876" w:rsidP="00954876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BA5BD3">
                        <w:rPr>
                          <w:rFonts w:ascii="Calibri" w:hAnsi="Calibri" w:cs="Calibri"/>
                          <w:b/>
                          <w:sz w:val="40"/>
                        </w:rPr>
                        <w:t>CONFERENCES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hAnsi="Calibri" w:cs="Calibri"/>
          <w:b/>
          <w:noProof/>
          <w:color w:val="365F91" w:themeColor="accent1" w:themeShade="BF"/>
          <w:sz w:val="36"/>
          <w:lang w:eastAsia="fr-FR"/>
        </w:rPr>
        <w:drawing>
          <wp:anchor distT="0" distB="0" distL="114300" distR="114300" simplePos="0" relativeHeight="251662336" behindDoc="0" locked="0" layoutInCell="1" allowOverlap="1" wp14:anchorId="270E7383" wp14:editId="70722474">
            <wp:simplePos x="0" y="0"/>
            <wp:positionH relativeFrom="column">
              <wp:posOffset>-594995</wp:posOffset>
            </wp:positionH>
            <wp:positionV relativeFrom="paragraph">
              <wp:posOffset>-415925</wp:posOffset>
            </wp:positionV>
            <wp:extent cx="3086100" cy="6858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urocampus_blocmarque_quadri_CMJN_ok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B2BA2D5" w14:textId="77777777" w:rsidR="00954876" w:rsidRPr="0092496B" w:rsidRDefault="00954876" w:rsidP="00493B0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</w:p>
    <w:p w14:paraId="74127CD3" w14:textId="77777777" w:rsidR="00332779" w:rsidRPr="0092496B" w:rsidRDefault="0058137F" w:rsidP="00273FE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Appel à candidatures </w:t>
      </w:r>
    </w:p>
    <w:p w14:paraId="044B9461" w14:textId="77777777" w:rsidR="00037BA7" w:rsidRPr="0092496B" w:rsidRDefault="004E08CD" w:rsidP="00493B07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 w:rsidRPr="0092496B">
        <w:rPr>
          <w:rFonts w:ascii="Calibri" w:hAnsi="Calibri" w:cs="Calibri"/>
          <w:b/>
          <w:color w:val="365F91" w:themeColor="accent1" w:themeShade="BF"/>
          <w:sz w:val="36"/>
        </w:rPr>
        <w:t>O</w:t>
      </w:r>
      <w:r w:rsidR="00313E95"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rganisation </w:t>
      </w:r>
      <w:r w:rsidRPr="0092496B">
        <w:rPr>
          <w:rFonts w:ascii="Calibri" w:hAnsi="Calibri" w:cs="Calibri"/>
          <w:b/>
          <w:color w:val="365F91" w:themeColor="accent1" w:themeShade="BF"/>
          <w:sz w:val="36"/>
        </w:rPr>
        <w:t>de la</w:t>
      </w:r>
      <w:r w:rsidR="00037BA7" w:rsidRPr="0092496B">
        <w:rPr>
          <w:rFonts w:ascii="Calibri" w:hAnsi="Calibri" w:cs="Calibri"/>
          <w:b/>
          <w:color w:val="365F91" w:themeColor="accent1" w:themeShade="BF"/>
          <w:sz w:val="36"/>
        </w:rPr>
        <w:t> </w:t>
      </w:r>
      <w:r w:rsidR="000402E6">
        <w:rPr>
          <w:rFonts w:ascii="Calibri" w:hAnsi="Calibri" w:cs="Calibri"/>
          <w:b/>
          <w:color w:val="365F91" w:themeColor="accent1" w:themeShade="BF"/>
          <w:sz w:val="36"/>
        </w:rPr>
        <w:t>1</w:t>
      </w:r>
      <w:r w:rsidR="004B3974">
        <w:rPr>
          <w:rFonts w:ascii="Calibri" w:hAnsi="Calibri" w:cs="Calibri"/>
          <w:b/>
          <w:color w:val="365F91" w:themeColor="accent1" w:themeShade="BF"/>
          <w:sz w:val="36"/>
        </w:rPr>
        <w:t>1</w:t>
      </w:r>
      <w:r w:rsidR="00037BA7" w:rsidRPr="0092496B">
        <w:rPr>
          <w:rFonts w:ascii="Calibri" w:hAnsi="Calibri" w:cs="Calibri"/>
          <w:b/>
          <w:color w:val="365F91" w:themeColor="accent1" w:themeShade="BF"/>
          <w:sz w:val="36"/>
          <w:vertAlign w:val="superscript"/>
        </w:rPr>
        <w:t>ème</w:t>
      </w:r>
      <w:r w:rsidR="00037BA7"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 édition</w:t>
      </w:r>
      <w:r w:rsidRPr="0092496B">
        <w:rPr>
          <w:rFonts w:ascii="Calibri" w:hAnsi="Calibri" w:cs="Calibri"/>
          <w:b/>
          <w:color w:val="365F91" w:themeColor="accent1" w:themeShade="BF"/>
          <w:sz w:val="36"/>
        </w:rPr>
        <w:t xml:space="preserve"> des</w:t>
      </w:r>
    </w:p>
    <w:p w14:paraId="62880C1A" w14:textId="77777777" w:rsidR="0058137F" w:rsidRPr="001F2D07" w:rsidRDefault="004E08CD" w:rsidP="00493B07">
      <w:pPr>
        <w:jc w:val="center"/>
        <w:rPr>
          <w:rFonts w:ascii="Calibri" w:hAnsi="Calibri" w:cs="Calibri"/>
          <w:b/>
          <w:i/>
          <w:color w:val="365F91" w:themeColor="accent1" w:themeShade="BF"/>
          <w:sz w:val="36"/>
        </w:rPr>
      </w:pPr>
      <w:r w:rsidRPr="001F2D07">
        <w:rPr>
          <w:rFonts w:ascii="Calibri" w:hAnsi="Calibri" w:cs="Calibri"/>
          <w:b/>
          <w:i/>
          <w:color w:val="365F91" w:themeColor="accent1" w:themeShade="BF"/>
          <w:sz w:val="36"/>
        </w:rPr>
        <w:t xml:space="preserve">Bordeaux Neurocampus </w:t>
      </w:r>
      <w:proofErr w:type="spellStart"/>
      <w:r w:rsidRPr="001F2D07">
        <w:rPr>
          <w:rFonts w:ascii="Calibri" w:hAnsi="Calibri" w:cs="Calibri"/>
          <w:b/>
          <w:i/>
          <w:color w:val="365F91" w:themeColor="accent1" w:themeShade="BF"/>
          <w:sz w:val="36"/>
        </w:rPr>
        <w:t>Conference</w:t>
      </w:r>
      <w:r w:rsidR="00493B07" w:rsidRPr="001F2D07">
        <w:rPr>
          <w:rFonts w:ascii="Calibri" w:hAnsi="Calibri" w:cs="Calibri"/>
          <w:b/>
          <w:i/>
          <w:color w:val="365F91" w:themeColor="accent1" w:themeShade="BF"/>
          <w:sz w:val="36"/>
        </w:rPr>
        <w:t>s</w:t>
      </w:r>
      <w:proofErr w:type="spellEnd"/>
    </w:p>
    <w:p w14:paraId="18452A7F" w14:textId="77777777" w:rsidR="00273FE7" w:rsidRPr="00273FE7" w:rsidRDefault="00BA5BD3" w:rsidP="00BA5BD3">
      <w:pPr>
        <w:pStyle w:val="Paragraphedeliste"/>
        <w:jc w:val="center"/>
        <w:rPr>
          <w:rFonts w:ascii="Calibri" w:hAnsi="Calibri" w:cs="Calibri"/>
          <w:sz w:val="48"/>
        </w:rPr>
      </w:pPr>
      <w:r>
        <w:rPr>
          <w:rFonts w:ascii="Calibri" w:hAnsi="Calibri" w:cs="Calibri"/>
          <w:color w:val="365F91" w:themeColor="accent1" w:themeShade="BF"/>
          <w:sz w:val="36"/>
        </w:rPr>
        <w:t xml:space="preserve">– </w:t>
      </w:r>
      <w:r w:rsidR="00332779" w:rsidRPr="00273FE7">
        <w:rPr>
          <w:rFonts w:ascii="Calibri" w:hAnsi="Calibri" w:cs="Calibri"/>
          <w:color w:val="365F91" w:themeColor="accent1" w:themeShade="BF"/>
          <w:sz w:val="36"/>
        </w:rPr>
        <w:t>Automne 202</w:t>
      </w:r>
      <w:r w:rsidR="004B3974">
        <w:rPr>
          <w:rFonts w:ascii="Calibri" w:hAnsi="Calibri" w:cs="Calibri"/>
          <w:color w:val="365F91" w:themeColor="accent1" w:themeShade="BF"/>
          <w:sz w:val="36"/>
        </w:rPr>
        <w:t>5</w:t>
      </w:r>
      <w:r w:rsidR="00332779" w:rsidRPr="00273FE7">
        <w:rPr>
          <w:rFonts w:ascii="Calibri" w:hAnsi="Calibri" w:cs="Calibri"/>
          <w:color w:val="365F91" w:themeColor="accent1" w:themeShade="BF"/>
          <w:sz w:val="36"/>
        </w:rPr>
        <w:t xml:space="preserve"> </w:t>
      </w:r>
      <w:r w:rsidR="00273FE7">
        <w:rPr>
          <w:rFonts w:ascii="Calibri" w:hAnsi="Calibri" w:cs="Calibri"/>
          <w:color w:val="365F91" w:themeColor="accent1" w:themeShade="BF"/>
          <w:sz w:val="36"/>
        </w:rPr>
        <w:t>–</w:t>
      </w:r>
    </w:p>
    <w:p w14:paraId="53866530" w14:textId="596EAAEF" w:rsidR="0092496B" w:rsidRDefault="0092496B" w:rsidP="00BA5BD3">
      <w:pPr>
        <w:jc w:val="both"/>
        <w:rPr>
          <w:rFonts w:ascii="Calibri" w:hAnsi="Calibri" w:cs="Calibri"/>
          <w:sz w:val="40"/>
        </w:rPr>
      </w:pPr>
    </w:p>
    <w:p w14:paraId="05A082C5" w14:textId="77777777" w:rsidR="00C242A6" w:rsidRPr="00420BE9" w:rsidRDefault="00C242A6" w:rsidP="00BA5BD3">
      <w:pPr>
        <w:jc w:val="both"/>
        <w:rPr>
          <w:rFonts w:ascii="Calibri" w:hAnsi="Calibri" w:cs="Calibri"/>
          <w:b/>
          <w:sz w:val="32"/>
        </w:rPr>
      </w:pPr>
    </w:p>
    <w:p w14:paraId="65E4BC33" w14:textId="77777777" w:rsidR="00332779" w:rsidRPr="00C242A6" w:rsidRDefault="00332779" w:rsidP="00C242A6">
      <w:pPr>
        <w:pStyle w:val="Paragraphedeliste"/>
        <w:numPr>
          <w:ilvl w:val="0"/>
          <w:numId w:val="7"/>
        </w:numPr>
        <w:ind w:left="284" w:hanging="284"/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C242A6">
        <w:rPr>
          <w:rFonts w:ascii="Calibri" w:hAnsi="Calibri" w:cs="Calibri"/>
          <w:b/>
          <w:color w:val="365F91" w:themeColor="accent1" w:themeShade="BF"/>
          <w:sz w:val="32"/>
        </w:rPr>
        <w:t>A propos des conférences Bordeaux Neurocampus</w:t>
      </w:r>
    </w:p>
    <w:p w14:paraId="1314E199" w14:textId="77777777" w:rsidR="00BA5BD3" w:rsidRPr="00C242A6" w:rsidRDefault="00BA5BD3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</w:p>
    <w:p w14:paraId="231F61BB" w14:textId="75E95B31" w:rsidR="00445701" w:rsidRPr="00C242A6" w:rsidRDefault="00493B07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  <w:r w:rsidRPr="00C242A6">
        <w:rPr>
          <w:rStyle w:val="lev"/>
          <w:rFonts w:ascii="Calibri" w:hAnsi="Calibri" w:cs="Calibri"/>
          <w:b w:val="0"/>
        </w:rPr>
        <w:t>Bordeaux Neurocampus</w:t>
      </w:r>
      <w:r w:rsidR="000F0055" w:rsidRPr="00C242A6">
        <w:rPr>
          <w:rStyle w:val="lev"/>
          <w:rFonts w:ascii="Calibri" w:hAnsi="Calibri" w:cs="Calibri"/>
          <w:b w:val="0"/>
        </w:rPr>
        <w:t xml:space="preserve"> </w:t>
      </w:r>
      <w:r w:rsidR="00954876" w:rsidRPr="00C242A6">
        <w:rPr>
          <w:rStyle w:val="lev"/>
          <w:rFonts w:ascii="Calibri" w:hAnsi="Calibri" w:cs="Calibri"/>
          <w:b w:val="0"/>
        </w:rPr>
        <w:t>organise</w:t>
      </w:r>
      <w:r w:rsidR="00445701" w:rsidRPr="00C242A6">
        <w:rPr>
          <w:rStyle w:val="lev"/>
          <w:rFonts w:ascii="Calibri" w:hAnsi="Calibri" w:cs="Calibri"/>
          <w:b w:val="0"/>
        </w:rPr>
        <w:t xml:space="preserve"> depuis 2014</w:t>
      </w:r>
      <w:r w:rsidR="000F0055" w:rsidRPr="00C242A6">
        <w:rPr>
          <w:rStyle w:val="lev"/>
          <w:rFonts w:ascii="Calibri" w:hAnsi="Calibri" w:cs="Calibri"/>
          <w:b w:val="0"/>
        </w:rPr>
        <w:t xml:space="preserve"> un</w:t>
      </w:r>
      <w:r w:rsidR="00313E95" w:rsidRPr="00C242A6">
        <w:rPr>
          <w:rStyle w:val="lev"/>
          <w:rFonts w:ascii="Calibri" w:hAnsi="Calibri" w:cs="Calibri"/>
          <w:b w:val="0"/>
        </w:rPr>
        <w:t xml:space="preserve"> cycle de </w:t>
      </w:r>
      <w:r w:rsidR="00954876" w:rsidRPr="00C242A6">
        <w:rPr>
          <w:rStyle w:val="lev"/>
          <w:rFonts w:ascii="Calibri" w:hAnsi="Calibri" w:cs="Calibri"/>
          <w:b w:val="0"/>
        </w:rPr>
        <w:t>c</w:t>
      </w:r>
      <w:r w:rsidR="00705458" w:rsidRPr="00C242A6">
        <w:rPr>
          <w:rStyle w:val="lev"/>
          <w:rFonts w:ascii="Calibri" w:hAnsi="Calibri" w:cs="Calibri"/>
          <w:b w:val="0"/>
        </w:rPr>
        <w:t>onférence</w:t>
      </w:r>
      <w:r w:rsidR="00DE3E63" w:rsidRPr="00C242A6">
        <w:rPr>
          <w:rStyle w:val="lev"/>
          <w:rFonts w:ascii="Calibri" w:hAnsi="Calibri" w:cs="Calibri"/>
          <w:b w:val="0"/>
        </w:rPr>
        <w:t>s</w:t>
      </w:r>
      <w:r w:rsidR="00705458" w:rsidRPr="00C242A6">
        <w:rPr>
          <w:rStyle w:val="lev"/>
          <w:rFonts w:ascii="Calibri" w:hAnsi="Calibri" w:cs="Calibri"/>
          <w:b w:val="0"/>
        </w:rPr>
        <w:t xml:space="preserve"> i</w:t>
      </w:r>
      <w:r w:rsidR="000F0055" w:rsidRPr="00C242A6">
        <w:rPr>
          <w:rStyle w:val="lev"/>
          <w:rFonts w:ascii="Calibri" w:hAnsi="Calibri" w:cs="Calibri"/>
          <w:b w:val="0"/>
        </w:rPr>
        <w:t>nternationale</w:t>
      </w:r>
      <w:r w:rsidR="00DE3E63" w:rsidRPr="00C242A6">
        <w:rPr>
          <w:rStyle w:val="lev"/>
          <w:rFonts w:ascii="Calibri" w:hAnsi="Calibri" w:cs="Calibri"/>
          <w:b w:val="0"/>
        </w:rPr>
        <w:t>s</w:t>
      </w:r>
      <w:r w:rsidR="000F0055" w:rsidRPr="00C242A6">
        <w:rPr>
          <w:rStyle w:val="lev"/>
          <w:rFonts w:ascii="Calibri" w:hAnsi="Calibri" w:cs="Calibri"/>
          <w:b w:val="0"/>
        </w:rPr>
        <w:t xml:space="preserve"> </w:t>
      </w:r>
      <w:r w:rsidR="00313E95" w:rsidRPr="00C242A6">
        <w:rPr>
          <w:rStyle w:val="lev"/>
          <w:rFonts w:ascii="Calibri" w:hAnsi="Calibri" w:cs="Calibri"/>
          <w:b w:val="0"/>
        </w:rPr>
        <w:t>annuelle</w:t>
      </w:r>
      <w:r w:rsidR="00DE3E63" w:rsidRPr="00C242A6">
        <w:rPr>
          <w:rStyle w:val="lev"/>
          <w:rFonts w:ascii="Calibri" w:hAnsi="Calibri" w:cs="Calibri"/>
          <w:b w:val="0"/>
        </w:rPr>
        <w:t>s</w:t>
      </w:r>
      <w:r w:rsidR="00313E95" w:rsidRPr="00C242A6">
        <w:rPr>
          <w:rStyle w:val="lev"/>
          <w:rFonts w:ascii="Calibri" w:hAnsi="Calibri" w:cs="Calibri"/>
          <w:b w:val="0"/>
        </w:rPr>
        <w:t xml:space="preserve"> </w:t>
      </w:r>
      <w:r w:rsidRPr="00C242A6">
        <w:rPr>
          <w:rStyle w:val="lev"/>
          <w:rFonts w:ascii="Calibri" w:hAnsi="Calibri" w:cs="Calibri"/>
          <w:b w:val="0"/>
        </w:rPr>
        <w:t xml:space="preserve">: les « Bordeaux Neurocampus </w:t>
      </w:r>
      <w:proofErr w:type="spellStart"/>
      <w:r w:rsidRPr="00C242A6">
        <w:rPr>
          <w:rStyle w:val="lev"/>
          <w:rFonts w:ascii="Calibri" w:hAnsi="Calibri" w:cs="Calibri"/>
          <w:b w:val="0"/>
        </w:rPr>
        <w:t>Conferences</w:t>
      </w:r>
      <w:proofErr w:type="spellEnd"/>
      <w:r w:rsidRPr="00C242A6">
        <w:rPr>
          <w:rStyle w:val="lev"/>
          <w:rFonts w:ascii="Calibri" w:hAnsi="Calibri" w:cs="Calibri"/>
          <w:b w:val="0"/>
        </w:rPr>
        <w:t> »</w:t>
      </w:r>
      <w:r w:rsidR="009A095A" w:rsidRPr="00C242A6">
        <w:rPr>
          <w:rStyle w:val="lev"/>
          <w:rFonts w:ascii="Calibri" w:hAnsi="Calibri" w:cs="Calibri"/>
          <w:b w:val="0"/>
        </w:rPr>
        <w:t>.</w:t>
      </w:r>
    </w:p>
    <w:p w14:paraId="05F510CA" w14:textId="77777777" w:rsidR="00BA5BD3" w:rsidRPr="00C242A6" w:rsidRDefault="00BA5BD3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</w:p>
    <w:p w14:paraId="2591BE4C" w14:textId="77777777" w:rsidR="00313E95" w:rsidRPr="00C242A6" w:rsidRDefault="00445701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  <w:r w:rsidRPr="00C242A6">
        <w:rPr>
          <w:rStyle w:val="lev"/>
          <w:rFonts w:ascii="Calibri" w:hAnsi="Calibri" w:cs="Calibri"/>
          <w:b w:val="0"/>
        </w:rPr>
        <w:t xml:space="preserve">Ces </w:t>
      </w:r>
      <w:r w:rsidR="00B05D61" w:rsidRPr="00C242A6">
        <w:rPr>
          <w:rStyle w:val="lev"/>
          <w:rFonts w:ascii="Calibri" w:hAnsi="Calibri" w:cs="Calibri"/>
          <w:b w:val="0"/>
        </w:rPr>
        <w:t>conférences</w:t>
      </w:r>
      <w:r w:rsidR="00313E95" w:rsidRPr="00C242A6">
        <w:rPr>
          <w:rStyle w:val="lev"/>
          <w:rFonts w:ascii="Calibri" w:hAnsi="Calibri" w:cs="Calibri"/>
          <w:b w:val="0"/>
        </w:rPr>
        <w:t xml:space="preserve"> contribuent </w:t>
      </w:r>
      <w:r w:rsidRPr="00C242A6">
        <w:rPr>
          <w:rStyle w:val="lev"/>
          <w:rFonts w:ascii="Calibri" w:hAnsi="Calibri" w:cs="Calibri"/>
          <w:b w:val="0"/>
        </w:rPr>
        <w:t xml:space="preserve">au dynamisme de la recherche bordelaise en Neurosciences et </w:t>
      </w:r>
      <w:r w:rsidR="00313E95" w:rsidRPr="00C242A6">
        <w:rPr>
          <w:rStyle w:val="lev"/>
          <w:rFonts w:ascii="Calibri" w:hAnsi="Calibri" w:cs="Calibri"/>
          <w:b w:val="0"/>
        </w:rPr>
        <w:t xml:space="preserve">au rayonnement international de </w:t>
      </w:r>
      <w:r w:rsidRPr="00C242A6">
        <w:rPr>
          <w:rStyle w:val="lev"/>
          <w:rFonts w:ascii="Calibri" w:hAnsi="Calibri" w:cs="Calibri"/>
          <w:b w:val="0"/>
        </w:rPr>
        <w:t>notre communauté, de l’université de Bordeaux et de notre région</w:t>
      </w:r>
      <w:r w:rsidR="00313E95" w:rsidRPr="00C242A6">
        <w:rPr>
          <w:rStyle w:val="lev"/>
          <w:rFonts w:ascii="Calibri" w:hAnsi="Calibri" w:cs="Calibri"/>
          <w:b w:val="0"/>
        </w:rPr>
        <w:t xml:space="preserve">. </w:t>
      </w:r>
      <w:r w:rsidRPr="00C242A6">
        <w:rPr>
          <w:rStyle w:val="lev"/>
          <w:rFonts w:ascii="Calibri" w:hAnsi="Calibri" w:cs="Calibri"/>
          <w:b w:val="0"/>
        </w:rPr>
        <w:t>Par leurs c</w:t>
      </w:r>
      <w:r w:rsidR="00313E95" w:rsidRPr="00C242A6">
        <w:rPr>
          <w:rStyle w:val="lev"/>
          <w:rFonts w:ascii="Calibri" w:hAnsi="Calibri" w:cs="Calibri"/>
          <w:b w:val="0"/>
        </w:rPr>
        <w:t>ritères d’excellence et de renommée internationale</w:t>
      </w:r>
      <w:r w:rsidRPr="00C242A6">
        <w:rPr>
          <w:rStyle w:val="lev"/>
          <w:rFonts w:ascii="Calibri" w:hAnsi="Calibri" w:cs="Calibri"/>
          <w:b w:val="0"/>
        </w:rPr>
        <w:t xml:space="preserve">, elles suscitent </w:t>
      </w:r>
      <w:r w:rsidR="00313E95" w:rsidRPr="00C242A6">
        <w:rPr>
          <w:rStyle w:val="lev"/>
          <w:rFonts w:ascii="Calibri" w:hAnsi="Calibri" w:cs="Calibri"/>
          <w:b w:val="0"/>
        </w:rPr>
        <w:t>l’attention de</w:t>
      </w:r>
      <w:r w:rsidRPr="00C242A6">
        <w:rPr>
          <w:rStyle w:val="lev"/>
          <w:rFonts w:ascii="Calibri" w:hAnsi="Calibri" w:cs="Calibri"/>
          <w:b w:val="0"/>
        </w:rPr>
        <w:t xml:space="preserve"> la</w:t>
      </w:r>
      <w:r w:rsidR="00313E95" w:rsidRPr="00C242A6">
        <w:rPr>
          <w:rStyle w:val="lev"/>
          <w:rFonts w:ascii="Calibri" w:hAnsi="Calibri" w:cs="Calibri"/>
          <w:b w:val="0"/>
        </w:rPr>
        <w:t xml:space="preserve"> communauté scientifique mondiale.</w:t>
      </w:r>
    </w:p>
    <w:p w14:paraId="633E23D4" w14:textId="77777777" w:rsidR="00BA5BD3" w:rsidRPr="00C242A6" w:rsidRDefault="00BA5BD3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</w:p>
    <w:p w14:paraId="61F15B06" w14:textId="77777777" w:rsidR="00E24290" w:rsidRPr="00C242A6" w:rsidRDefault="00705458" w:rsidP="00BA5BD3">
      <w:pPr>
        <w:pStyle w:val="NormalWeb"/>
        <w:spacing w:before="0" w:beforeAutospacing="0" w:after="0" w:afterAutospacing="0"/>
        <w:jc w:val="both"/>
        <w:rPr>
          <w:rStyle w:val="lev"/>
          <w:rFonts w:ascii="Calibri" w:hAnsi="Calibri" w:cs="Calibri"/>
          <w:b w:val="0"/>
        </w:rPr>
      </w:pPr>
      <w:r w:rsidRPr="00C242A6">
        <w:rPr>
          <w:rStyle w:val="lev"/>
          <w:rFonts w:ascii="Calibri" w:hAnsi="Calibri" w:cs="Calibri"/>
          <w:b w:val="0"/>
        </w:rPr>
        <w:t>Ces conférences s</w:t>
      </w:r>
      <w:r w:rsidR="00085329" w:rsidRPr="00C242A6">
        <w:rPr>
          <w:rStyle w:val="lev"/>
          <w:rFonts w:ascii="Calibri" w:hAnsi="Calibri" w:cs="Calibri"/>
          <w:b w:val="0"/>
        </w:rPr>
        <w:t xml:space="preserve">ont organisées tous les ans selon un format </w:t>
      </w:r>
      <w:r w:rsidR="00233973" w:rsidRPr="00C242A6">
        <w:rPr>
          <w:rStyle w:val="lev"/>
          <w:rFonts w:ascii="Calibri" w:hAnsi="Calibri" w:cs="Calibri"/>
          <w:b w:val="0"/>
        </w:rPr>
        <w:t xml:space="preserve">homogène </w:t>
      </w:r>
      <w:r w:rsidR="00085329" w:rsidRPr="00C242A6">
        <w:rPr>
          <w:rStyle w:val="lev"/>
          <w:rFonts w:ascii="Calibri" w:hAnsi="Calibri" w:cs="Calibri"/>
          <w:b w:val="0"/>
        </w:rPr>
        <w:t>fortement</w:t>
      </w:r>
      <w:r w:rsidR="00E24290" w:rsidRPr="00C242A6">
        <w:rPr>
          <w:rStyle w:val="lev"/>
          <w:rFonts w:ascii="Calibri" w:hAnsi="Calibri" w:cs="Calibri"/>
          <w:b w:val="0"/>
        </w:rPr>
        <w:t xml:space="preserve"> identifiable </w:t>
      </w:r>
      <w:r w:rsidR="00233973" w:rsidRPr="00C242A6">
        <w:rPr>
          <w:rStyle w:val="lev"/>
          <w:rFonts w:ascii="Calibri" w:hAnsi="Calibri" w:cs="Calibri"/>
          <w:b w:val="0"/>
        </w:rPr>
        <w:t>en France et au niveau international</w:t>
      </w:r>
      <w:r w:rsidR="00E24290" w:rsidRPr="00C242A6">
        <w:rPr>
          <w:rStyle w:val="lev"/>
          <w:rFonts w:ascii="Calibri" w:hAnsi="Calibri" w:cs="Calibri"/>
          <w:b w:val="0"/>
        </w:rPr>
        <w:t xml:space="preserve">. </w:t>
      </w:r>
      <w:r w:rsidR="007C417C" w:rsidRPr="00C242A6">
        <w:rPr>
          <w:rStyle w:val="lev"/>
          <w:rFonts w:ascii="Calibri" w:hAnsi="Calibri" w:cs="Calibri"/>
          <w:b w:val="0"/>
        </w:rPr>
        <w:t>Il s'agit de</w:t>
      </w:r>
      <w:r w:rsidR="00233973" w:rsidRPr="00C242A6">
        <w:rPr>
          <w:rStyle w:val="lev"/>
          <w:rFonts w:ascii="Calibri" w:hAnsi="Calibri" w:cs="Calibri"/>
          <w:b w:val="0"/>
        </w:rPr>
        <w:t xml:space="preserve"> conférences thématiques</w:t>
      </w:r>
      <w:r w:rsidR="00EB2869" w:rsidRPr="00C242A6">
        <w:rPr>
          <w:rStyle w:val="lev"/>
          <w:rFonts w:ascii="Calibri" w:hAnsi="Calibri" w:cs="Calibri"/>
          <w:b w:val="0"/>
        </w:rPr>
        <w:t xml:space="preserve"> – voir </w:t>
      </w:r>
      <w:r w:rsidR="00B05D61" w:rsidRPr="00C242A6">
        <w:rPr>
          <w:rStyle w:val="lev"/>
          <w:rFonts w:ascii="Calibri" w:hAnsi="Calibri" w:cs="Calibri"/>
          <w:b w:val="0"/>
        </w:rPr>
        <w:t xml:space="preserve">ci-dessous </w:t>
      </w:r>
      <w:r w:rsidR="00EB2869" w:rsidRPr="00C242A6">
        <w:rPr>
          <w:rStyle w:val="lev"/>
          <w:rFonts w:ascii="Calibri" w:hAnsi="Calibri" w:cs="Calibri"/>
          <w:b w:val="0"/>
        </w:rPr>
        <w:t>les éditions précédentes –</w:t>
      </w:r>
      <w:r w:rsidRPr="00C242A6">
        <w:rPr>
          <w:rStyle w:val="lev"/>
          <w:rFonts w:ascii="Calibri" w:hAnsi="Calibri" w:cs="Calibri"/>
          <w:b w:val="0"/>
        </w:rPr>
        <w:t xml:space="preserve"> dont</w:t>
      </w:r>
      <w:r w:rsidR="00EB2869" w:rsidRPr="00C242A6">
        <w:rPr>
          <w:rStyle w:val="lev"/>
          <w:rFonts w:ascii="Calibri" w:hAnsi="Calibri" w:cs="Calibri"/>
          <w:b w:val="0"/>
        </w:rPr>
        <w:t xml:space="preserve"> </w:t>
      </w:r>
      <w:r w:rsidRPr="00C242A6">
        <w:rPr>
          <w:rStyle w:val="lev"/>
          <w:rFonts w:ascii="Calibri" w:hAnsi="Calibri" w:cs="Calibri"/>
          <w:b w:val="0"/>
        </w:rPr>
        <w:t>l</w:t>
      </w:r>
      <w:r w:rsidR="0092496B" w:rsidRPr="00C242A6">
        <w:rPr>
          <w:rStyle w:val="lev"/>
          <w:rFonts w:ascii="Calibri" w:hAnsi="Calibri" w:cs="Calibri"/>
          <w:b w:val="0"/>
        </w:rPr>
        <w:t>e sujet</w:t>
      </w:r>
      <w:r w:rsidR="00E24290" w:rsidRPr="00C242A6">
        <w:rPr>
          <w:rStyle w:val="lev"/>
          <w:rFonts w:ascii="Calibri" w:hAnsi="Calibri" w:cs="Calibri"/>
          <w:b w:val="0"/>
        </w:rPr>
        <w:t xml:space="preserve"> assez large e</w:t>
      </w:r>
      <w:r w:rsidRPr="00C242A6">
        <w:rPr>
          <w:rStyle w:val="lev"/>
          <w:rFonts w:ascii="Calibri" w:hAnsi="Calibri" w:cs="Calibri"/>
          <w:b w:val="0"/>
        </w:rPr>
        <w:t>s</w:t>
      </w:r>
      <w:r w:rsidR="00E24290" w:rsidRPr="00C242A6">
        <w:rPr>
          <w:rStyle w:val="lev"/>
          <w:rFonts w:ascii="Calibri" w:hAnsi="Calibri" w:cs="Calibri"/>
          <w:b w:val="0"/>
        </w:rPr>
        <w:t>t</w:t>
      </w:r>
      <w:r w:rsidR="00085329" w:rsidRPr="00C242A6">
        <w:rPr>
          <w:rStyle w:val="lev"/>
          <w:rFonts w:ascii="Calibri" w:hAnsi="Calibri" w:cs="Calibri"/>
          <w:b w:val="0"/>
        </w:rPr>
        <w:t xml:space="preserve"> diffé</w:t>
      </w:r>
      <w:r w:rsidR="00E24290" w:rsidRPr="00C242A6">
        <w:rPr>
          <w:rStyle w:val="lev"/>
          <w:rFonts w:ascii="Calibri" w:hAnsi="Calibri" w:cs="Calibri"/>
          <w:b w:val="0"/>
        </w:rPr>
        <w:t xml:space="preserve">rent d'une année à l'autre. Il est souhaitable </w:t>
      </w:r>
      <w:r w:rsidR="0092496B" w:rsidRPr="00C242A6">
        <w:rPr>
          <w:rStyle w:val="lev"/>
          <w:rFonts w:ascii="Calibri" w:hAnsi="Calibri" w:cs="Calibri"/>
          <w:b w:val="0"/>
        </w:rPr>
        <w:t>que le thème choisi</w:t>
      </w:r>
      <w:r w:rsidR="00E24290" w:rsidRPr="00C242A6">
        <w:rPr>
          <w:rStyle w:val="lev"/>
          <w:rFonts w:ascii="Calibri" w:hAnsi="Calibri" w:cs="Calibri"/>
          <w:b w:val="0"/>
        </w:rPr>
        <w:t xml:space="preserve"> soit </w:t>
      </w:r>
      <w:r w:rsidR="00085329" w:rsidRPr="00C242A6">
        <w:rPr>
          <w:rStyle w:val="lev"/>
          <w:rFonts w:ascii="Calibri" w:hAnsi="Calibri" w:cs="Calibri"/>
          <w:b w:val="0"/>
        </w:rPr>
        <w:t>représentat</w:t>
      </w:r>
      <w:r w:rsidR="0092496B" w:rsidRPr="00C242A6">
        <w:rPr>
          <w:rStyle w:val="lev"/>
          <w:rFonts w:ascii="Calibri" w:hAnsi="Calibri" w:cs="Calibri"/>
          <w:b w:val="0"/>
        </w:rPr>
        <w:t>if</w:t>
      </w:r>
      <w:r w:rsidR="00085329" w:rsidRPr="00C242A6">
        <w:rPr>
          <w:rStyle w:val="lev"/>
          <w:rFonts w:ascii="Calibri" w:hAnsi="Calibri" w:cs="Calibri"/>
          <w:b w:val="0"/>
        </w:rPr>
        <w:t xml:space="preserve"> d'une des forces de la </w:t>
      </w:r>
      <w:r w:rsidR="00E24290" w:rsidRPr="00C242A6">
        <w:rPr>
          <w:rStyle w:val="lev"/>
          <w:rFonts w:ascii="Calibri" w:hAnsi="Calibri" w:cs="Calibri"/>
          <w:b w:val="0"/>
        </w:rPr>
        <w:t xml:space="preserve">recherche </w:t>
      </w:r>
      <w:r w:rsidR="0092496B" w:rsidRPr="00C242A6">
        <w:rPr>
          <w:rStyle w:val="lev"/>
          <w:rFonts w:ascii="Calibri" w:hAnsi="Calibri" w:cs="Calibri"/>
          <w:b w:val="0"/>
        </w:rPr>
        <w:t>des n</w:t>
      </w:r>
      <w:r w:rsidR="00085329" w:rsidRPr="00C242A6">
        <w:rPr>
          <w:rStyle w:val="lev"/>
          <w:rFonts w:ascii="Calibri" w:hAnsi="Calibri" w:cs="Calibri"/>
          <w:b w:val="0"/>
        </w:rPr>
        <w:t>eurosciences bordelaises.</w:t>
      </w:r>
      <w:r w:rsidR="001D0D71" w:rsidRPr="00C242A6">
        <w:rPr>
          <w:rStyle w:val="lev"/>
          <w:rFonts w:ascii="Calibri" w:hAnsi="Calibri" w:cs="Calibri"/>
          <w:b w:val="0"/>
        </w:rPr>
        <w:t xml:space="preserve"> </w:t>
      </w:r>
    </w:p>
    <w:p w14:paraId="033DDB50" w14:textId="77777777" w:rsidR="00420BE9" w:rsidRPr="00C242A6" w:rsidRDefault="00420BE9" w:rsidP="00954876">
      <w:pPr>
        <w:jc w:val="both"/>
        <w:rPr>
          <w:rFonts w:ascii="Calibri" w:hAnsi="Calibri" w:cs="Calibri"/>
          <w:b/>
        </w:rPr>
      </w:pPr>
    </w:p>
    <w:p w14:paraId="77132F47" w14:textId="77777777" w:rsidR="00954876" w:rsidRPr="00C242A6" w:rsidRDefault="00332779" w:rsidP="00C242A6">
      <w:pPr>
        <w:pStyle w:val="Paragraphedeliste"/>
        <w:numPr>
          <w:ilvl w:val="0"/>
          <w:numId w:val="7"/>
        </w:numPr>
        <w:ind w:left="284" w:hanging="284"/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C242A6">
        <w:rPr>
          <w:rFonts w:ascii="Calibri" w:hAnsi="Calibri" w:cs="Calibri"/>
          <w:b/>
          <w:color w:val="365F91" w:themeColor="accent1" w:themeShade="BF"/>
          <w:sz w:val="32"/>
        </w:rPr>
        <w:t>L’édition 202</w:t>
      </w:r>
      <w:r w:rsidR="004B3974" w:rsidRPr="00C242A6">
        <w:rPr>
          <w:rFonts w:ascii="Calibri" w:hAnsi="Calibri" w:cs="Calibri"/>
          <w:b/>
          <w:color w:val="365F91" w:themeColor="accent1" w:themeShade="BF"/>
          <w:sz w:val="32"/>
        </w:rPr>
        <w:t>5</w:t>
      </w:r>
      <w:r w:rsidRPr="00C242A6">
        <w:rPr>
          <w:rFonts w:ascii="Calibri" w:hAnsi="Calibri" w:cs="Calibri"/>
          <w:b/>
          <w:color w:val="365F91" w:themeColor="accent1" w:themeShade="BF"/>
          <w:sz w:val="32"/>
        </w:rPr>
        <w:t xml:space="preserve"> </w:t>
      </w:r>
    </w:p>
    <w:p w14:paraId="36099EDF" w14:textId="77777777" w:rsidR="00332779" w:rsidRPr="00C242A6" w:rsidRDefault="00332779" w:rsidP="00954876">
      <w:pPr>
        <w:jc w:val="both"/>
        <w:rPr>
          <w:rFonts w:ascii="Calibri" w:hAnsi="Calibri" w:cs="Calibri"/>
        </w:rPr>
      </w:pPr>
    </w:p>
    <w:p w14:paraId="2A20A6F5" w14:textId="77777777" w:rsidR="00332779" w:rsidRPr="00C242A6" w:rsidRDefault="00332779" w:rsidP="00954876">
      <w:pPr>
        <w:jc w:val="both"/>
        <w:rPr>
          <w:rFonts w:ascii="Calibri" w:hAnsi="Calibri" w:cs="Calibri"/>
        </w:rPr>
      </w:pPr>
      <w:r w:rsidRPr="00C242A6">
        <w:rPr>
          <w:rFonts w:ascii="Calibri" w:hAnsi="Calibri" w:cs="Calibri"/>
        </w:rPr>
        <w:t>Date :</w:t>
      </w:r>
      <w:r w:rsidR="002E0CA3" w:rsidRPr="00C242A6">
        <w:rPr>
          <w:rFonts w:ascii="Calibri" w:hAnsi="Calibri" w:cs="Calibri"/>
        </w:rPr>
        <w:t xml:space="preserve"> </w:t>
      </w:r>
      <w:r w:rsidR="004B3974" w:rsidRPr="00C242A6">
        <w:rPr>
          <w:rFonts w:ascii="Calibri" w:hAnsi="Calibri" w:cs="Calibri"/>
        </w:rPr>
        <w:t>entre le 22/09</w:t>
      </w:r>
      <w:r w:rsidR="00A74610" w:rsidRPr="00C242A6">
        <w:rPr>
          <w:rFonts w:ascii="Calibri" w:hAnsi="Calibri" w:cs="Calibri"/>
        </w:rPr>
        <w:t>/2025</w:t>
      </w:r>
      <w:r w:rsidR="004B3974" w:rsidRPr="00C242A6">
        <w:rPr>
          <w:rFonts w:ascii="Calibri" w:hAnsi="Calibri" w:cs="Calibri"/>
        </w:rPr>
        <w:t xml:space="preserve"> et le 31/10/2025</w:t>
      </w:r>
      <w:r w:rsidR="000402E6" w:rsidRPr="00C242A6">
        <w:rPr>
          <w:rFonts w:ascii="Calibri" w:hAnsi="Calibri" w:cs="Calibri"/>
        </w:rPr>
        <w:t xml:space="preserve"> (durée : 2,5 – 3 jours).</w:t>
      </w:r>
    </w:p>
    <w:p w14:paraId="41B1C598" w14:textId="77777777" w:rsidR="00332779" w:rsidRPr="00C242A6" w:rsidRDefault="00332779" w:rsidP="00954876">
      <w:pPr>
        <w:jc w:val="both"/>
        <w:rPr>
          <w:rFonts w:ascii="Calibri" w:hAnsi="Calibri" w:cs="Calibri"/>
        </w:rPr>
      </w:pPr>
      <w:r w:rsidRPr="00C242A6">
        <w:rPr>
          <w:rFonts w:ascii="Calibri" w:hAnsi="Calibri" w:cs="Calibri"/>
        </w:rPr>
        <w:t xml:space="preserve">Lieu : </w:t>
      </w:r>
      <w:r w:rsidR="000402E6" w:rsidRPr="00C242A6">
        <w:rPr>
          <w:rFonts w:ascii="Calibri" w:hAnsi="Calibri" w:cs="Calibri"/>
        </w:rPr>
        <w:t xml:space="preserve">Centre Broca Nouvelle-Aquitaine ou </w:t>
      </w:r>
      <w:r w:rsidRPr="00C242A6">
        <w:rPr>
          <w:rFonts w:ascii="Calibri" w:hAnsi="Calibri" w:cs="Calibri"/>
        </w:rPr>
        <w:t>domaine du Haut-Carré (Talence)</w:t>
      </w:r>
      <w:r w:rsidR="000402E6" w:rsidRPr="00C242A6">
        <w:rPr>
          <w:rFonts w:ascii="Calibri" w:hAnsi="Calibri" w:cs="Calibri"/>
        </w:rPr>
        <w:t>.</w:t>
      </w:r>
    </w:p>
    <w:p w14:paraId="5BF621B9" w14:textId="77777777" w:rsidR="00332779" w:rsidRPr="00C242A6" w:rsidRDefault="00332779" w:rsidP="00954876">
      <w:pPr>
        <w:jc w:val="both"/>
        <w:rPr>
          <w:rFonts w:ascii="Calibri" w:hAnsi="Calibri" w:cs="Calibri"/>
        </w:rPr>
      </w:pPr>
      <w:r w:rsidRPr="00C242A6">
        <w:rPr>
          <w:rFonts w:ascii="Calibri" w:hAnsi="Calibri" w:cs="Calibri"/>
        </w:rPr>
        <w:t>F</w:t>
      </w:r>
      <w:r w:rsidR="007C417C" w:rsidRPr="00C242A6">
        <w:rPr>
          <w:rFonts w:ascii="Calibri" w:hAnsi="Calibri" w:cs="Calibri"/>
        </w:rPr>
        <w:t>réquentation prévue</w:t>
      </w:r>
      <w:r w:rsidRPr="00C242A6">
        <w:rPr>
          <w:rFonts w:ascii="Calibri" w:hAnsi="Calibri" w:cs="Calibri"/>
        </w:rPr>
        <w:t xml:space="preserve"> : </w:t>
      </w:r>
      <w:r w:rsidR="007C417C" w:rsidRPr="00C242A6">
        <w:rPr>
          <w:rFonts w:ascii="Calibri" w:hAnsi="Calibri" w:cs="Calibri"/>
        </w:rPr>
        <w:t xml:space="preserve">environ </w:t>
      </w:r>
      <w:r w:rsidR="000402E6" w:rsidRPr="00C242A6">
        <w:rPr>
          <w:rFonts w:ascii="Calibri" w:hAnsi="Calibri" w:cs="Calibri"/>
        </w:rPr>
        <w:t>150</w:t>
      </w:r>
      <w:r w:rsidRPr="00C242A6">
        <w:rPr>
          <w:rFonts w:ascii="Calibri" w:hAnsi="Calibri" w:cs="Calibri"/>
        </w:rPr>
        <w:t xml:space="preserve"> </w:t>
      </w:r>
      <w:r w:rsidR="007C417C" w:rsidRPr="00C242A6">
        <w:rPr>
          <w:rFonts w:ascii="Calibri" w:hAnsi="Calibri" w:cs="Calibri"/>
        </w:rPr>
        <w:t>personnes</w:t>
      </w:r>
      <w:r w:rsidR="000402E6" w:rsidRPr="00C242A6">
        <w:rPr>
          <w:rFonts w:ascii="Calibri" w:hAnsi="Calibri" w:cs="Calibri"/>
        </w:rPr>
        <w:t>.</w:t>
      </w:r>
    </w:p>
    <w:p w14:paraId="0C789751" w14:textId="77777777" w:rsidR="00332779" w:rsidRPr="00C242A6" w:rsidRDefault="00332779" w:rsidP="00954876">
      <w:pPr>
        <w:jc w:val="both"/>
        <w:rPr>
          <w:rFonts w:ascii="Calibri" w:hAnsi="Calibri" w:cs="Calibri"/>
        </w:rPr>
      </w:pPr>
    </w:p>
    <w:p w14:paraId="0951C17E" w14:textId="77777777" w:rsidR="00273FE7" w:rsidRPr="00C242A6" w:rsidRDefault="00332779" w:rsidP="00954876">
      <w:pPr>
        <w:jc w:val="both"/>
        <w:rPr>
          <w:rFonts w:ascii="Calibri" w:hAnsi="Calibri" w:cs="Calibri"/>
        </w:rPr>
      </w:pPr>
      <w:r w:rsidRPr="00C242A6">
        <w:rPr>
          <w:rFonts w:ascii="Calibri" w:hAnsi="Calibri" w:cs="Calibri"/>
        </w:rPr>
        <w:t xml:space="preserve">Le comité organisateur : </w:t>
      </w:r>
      <w:r w:rsidR="00DE3E63" w:rsidRPr="00C242A6">
        <w:rPr>
          <w:rFonts w:ascii="Calibri" w:hAnsi="Calibri" w:cs="Calibri"/>
        </w:rPr>
        <w:t>il sera constitué d’</w:t>
      </w:r>
      <w:r w:rsidRPr="00C242A6">
        <w:rPr>
          <w:rFonts w:ascii="Calibri" w:hAnsi="Calibri" w:cs="Calibri"/>
        </w:rPr>
        <w:t>au moins deux</w:t>
      </w:r>
      <w:r w:rsidR="00493B07" w:rsidRPr="00C242A6">
        <w:rPr>
          <w:rFonts w:ascii="Calibri" w:hAnsi="Calibri" w:cs="Calibri"/>
        </w:rPr>
        <w:t xml:space="preserve"> chercheurs</w:t>
      </w:r>
      <w:r w:rsidR="000402E6" w:rsidRPr="00C242A6">
        <w:rPr>
          <w:rFonts w:ascii="Calibri" w:hAnsi="Calibri" w:cs="Calibri"/>
        </w:rPr>
        <w:t>/chercheuses</w:t>
      </w:r>
      <w:r w:rsidRPr="00C242A6">
        <w:rPr>
          <w:rFonts w:ascii="Calibri" w:hAnsi="Calibri" w:cs="Calibri"/>
        </w:rPr>
        <w:t>,</w:t>
      </w:r>
      <w:r w:rsidR="00493B07" w:rsidRPr="00C242A6">
        <w:rPr>
          <w:rFonts w:ascii="Calibri" w:hAnsi="Calibri" w:cs="Calibri"/>
        </w:rPr>
        <w:t xml:space="preserve"> préférentiellement </w:t>
      </w:r>
      <w:r w:rsidRPr="00C242A6">
        <w:rPr>
          <w:rFonts w:ascii="Calibri" w:hAnsi="Calibri" w:cs="Calibri"/>
        </w:rPr>
        <w:t>d’un</w:t>
      </w:r>
      <w:r w:rsidR="00493B07" w:rsidRPr="00C242A6">
        <w:rPr>
          <w:rFonts w:ascii="Calibri" w:hAnsi="Calibri" w:cs="Calibri"/>
        </w:rPr>
        <w:t>ités différentes</w:t>
      </w:r>
      <w:r w:rsidR="007C417C" w:rsidRPr="00C242A6">
        <w:rPr>
          <w:rFonts w:ascii="Calibri" w:hAnsi="Calibri" w:cs="Calibri"/>
        </w:rPr>
        <w:t>.</w:t>
      </w:r>
    </w:p>
    <w:p w14:paraId="2078A1B1" w14:textId="77777777" w:rsidR="00954876" w:rsidRPr="00C242A6" w:rsidRDefault="00954876" w:rsidP="00954876">
      <w:pPr>
        <w:jc w:val="both"/>
        <w:rPr>
          <w:rFonts w:ascii="Calibri" w:hAnsi="Calibri" w:cs="Calibri"/>
        </w:rPr>
      </w:pPr>
    </w:p>
    <w:p w14:paraId="4EDFCF81" w14:textId="77777777" w:rsidR="00332779" w:rsidRPr="00C242A6" w:rsidRDefault="00332779" w:rsidP="00954876">
      <w:pPr>
        <w:jc w:val="both"/>
        <w:rPr>
          <w:rFonts w:ascii="Calibri" w:hAnsi="Calibri" w:cs="Calibri"/>
          <w:b/>
        </w:rPr>
      </w:pPr>
      <w:r w:rsidRPr="00C242A6">
        <w:rPr>
          <w:rFonts w:ascii="Calibri" w:hAnsi="Calibri" w:cs="Calibri"/>
          <w:b/>
        </w:rPr>
        <w:t>Soutien Bordeaux Neurocampus :</w:t>
      </w:r>
    </w:p>
    <w:p w14:paraId="7B285749" w14:textId="77777777" w:rsidR="002E0CA3" w:rsidRPr="00C242A6" w:rsidRDefault="00BA5BD3" w:rsidP="002E0CA3">
      <w:pPr>
        <w:pStyle w:val="Paragraphedeliste"/>
        <w:numPr>
          <w:ilvl w:val="0"/>
          <w:numId w:val="3"/>
        </w:numPr>
        <w:jc w:val="both"/>
        <w:rPr>
          <w:rFonts w:ascii="Calibri" w:hAnsi="Calibri" w:cs="Calibri"/>
        </w:rPr>
      </w:pPr>
      <w:r w:rsidRPr="00C242A6">
        <w:rPr>
          <w:rFonts w:ascii="Calibri" w:hAnsi="Calibri" w:cs="Calibri"/>
        </w:rPr>
        <w:t>Un</w:t>
      </w:r>
      <w:r w:rsidR="00313E95" w:rsidRPr="00C242A6">
        <w:rPr>
          <w:rFonts w:ascii="Calibri" w:hAnsi="Calibri" w:cs="Calibri"/>
        </w:rPr>
        <w:t xml:space="preserve"> soutien financier </w:t>
      </w:r>
      <w:r w:rsidR="00BF32F1" w:rsidRPr="00C242A6">
        <w:rPr>
          <w:rFonts w:ascii="Calibri" w:hAnsi="Calibri" w:cs="Calibri"/>
        </w:rPr>
        <w:t>(</w:t>
      </w:r>
      <w:r w:rsidR="00660330" w:rsidRPr="00C242A6">
        <w:rPr>
          <w:rFonts w:ascii="Calibri" w:hAnsi="Calibri" w:cs="Calibri"/>
        </w:rPr>
        <w:t>jusqu’à</w:t>
      </w:r>
      <w:r w:rsidR="00D5177E" w:rsidRPr="00C242A6">
        <w:rPr>
          <w:rFonts w:ascii="Calibri" w:hAnsi="Calibri" w:cs="Calibri"/>
        </w:rPr>
        <w:t xml:space="preserve"> </w:t>
      </w:r>
      <w:r w:rsidR="002E0CA3" w:rsidRPr="00C242A6">
        <w:rPr>
          <w:rFonts w:ascii="Calibri" w:hAnsi="Calibri" w:cs="Calibri"/>
        </w:rPr>
        <w:t>1</w:t>
      </w:r>
      <w:r w:rsidR="000402E6" w:rsidRPr="00C242A6">
        <w:rPr>
          <w:rFonts w:ascii="Calibri" w:hAnsi="Calibri" w:cs="Calibri"/>
        </w:rPr>
        <w:t>7</w:t>
      </w:r>
      <w:r w:rsidR="00BF32F1" w:rsidRPr="00C242A6">
        <w:rPr>
          <w:rFonts w:ascii="Calibri" w:hAnsi="Calibri" w:cs="Calibri"/>
        </w:rPr>
        <w:t xml:space="preserve">k€) </w:t>
      </w:r>
      <w:r w:rsidR="00313E95" w:rsidRPr="00C242A6">
        <w:rPr>
          <w:rFonts w:ascii="Calibri" w:hAnsi="Calibri" w:cs="Calibri"/>
        </w:rPr>
        <w:t xml:space="preserve">de la part de </w:t>
      </w:r>
      <w:r w:rsidR="00493B07" w:rsidRPr="00C242A6">
        <w:rPr>
          <w:rFonts w:ascii="Calibri" w:hAnsi="Calibri" w:cs="Calibri"/>
        </w:rPr>
        <w:t>Bordeaux Neurocampus</w:t>
      </w:r>
      <w:r w:rsidR="002E0CA3" w:rsidRPr="00C242A6">
        <w:rPr>
          <w:rFonts w:ascii="Calibri" w:hAnsi="Calibri" w:cs="Calibri"/>
        </w:rPr>
        <w:t>. Les organisateurs s’engagent à trouver les fonds nécessaires complémentaire</w:t>
      </w:r>
      <w:r w:rsidR="001D0D71" w:rsidRPr="00C242A6">
        <w:rPr>
          <w:rFonts w:ascii="Calibri" w:hAnsi="Calibri" w:cs="Calibri"/>
        </w:rPr>
        <w:t>s</w:t>
      </w:r>
      <w:r w:rsidR="002E0CA3" w:rsidRPr="00C242A6">
        <w:rPr>
          <w:rFonts w:ascii="Calibri" w:hAnsi="Calibri" w:cs="Calibri"/>
        </w:rPr>
        <w:t xml:space="preserve"> (I</w:t>
      </w:r>
      <w:r w:rsidR="001D0D71" w:rsidRPr="00C242A6">
        <w:rPr>
          <w:rFonts w:ascii="Calibri" w:hAnsi="Calibri" w:cs="Calibri"/>
        </w:rPr>
        <w:t>nvestissements d’</w:t>
      </w:r>
      <w:r w:rsidRPr="00C242A6">
        <w:rPr>
          <w:rFonts w:ascii="Calibri" w:hAnsi="Calibri" w:cs="Calibri"/>
        </w:rPr>
        <w:t>A</w:t>
      </w:r>
      <w:r w:rsidR="001D0D71" w:rsidRPr="00C242A6">
        <w:rPr>
          <w:rFonts w:ascii="Calibri" w:hAnsi="Calibri" w:cs="Calibri"/>
        </w:rPr>
        <w:t>venir</w:t>
      </w:r>
      <w:r w:rsidR="002E0CA3" w:rsidRPr="00C242A6">
        <w:rPr>
          <w:rFonts w:ascii="Calibri" w:hAnsi="Calibri" w:cs="Calibri"/>
        </w:rPr>
        <w:t xml:space="preserve">, </w:t>
      </w:r>
      <w:r w:rsidR="001D0D71" w:rsidRPr="00C242A6">
        <w:rPr>
          <w:rFonts w:ascii="Calibri" w:hAnsi="Calibri" w:cs="Calibri"/>
        </w:rPr>
        <w:t xml:space="preserve">Conseil </w:t>
      </w:r>
      <w:r w:rsidRPr="00C242A6">
        <w:rPr>
          <w:rFonts w:ascii="Calibri" w:hAnsi="Calibri" w:cs="Calibri"/>
        </w:rPr>
        <w:t>R</w:t>
      </w:r>
      <w:r w:rsidR="001D0D71" w:rsidRPr="00C242A6">
        <w:rPr>
          <w:rFonts w:ascii="Calibri" w:hAnsi="Calibri" w:cs="Calibri"/>
        </w:rPr>
        <w:t>égional</w:t>
      </w:r>
      <w:r w:rsidR="002E0CA3" w:rsidRPr="00C242A6">
        <w:rPr>
          <w:rFonts w:ascii="Calibri" w:hAnsi="Calibri" w:cs="Calibri"/>
        </w:rPr>
        <w:t>, sponsors privés</w:t>
      </w:r>
      <w:r w:rsidR="001D0D71" w:rsidRPr="00C242A6">
        <w:rPr>
          <w:rFonts w:ascii="Calibri" w:hAnsi="Calibri" w:cs="Calibri"/>
        </w:rPr>
        <w:t>, etc</w:t>
      </w:r>
      <w:r w:rsidR="002E0CA3" w:rsidRPr="00C242A6">
        <w:rPr>
          <w:rFonts w:ascii="Calibri" w:hAnsi="Calibri" w:cs="Calibri"/>
        </w:rPr>
        <w:t>.)</w:t>
      </w:r>
    </w:p>
    <w:p w14:paraId="55A97A0A" w14:textId="77777777" w:rsidR="00954876" w:rsidRPr="0092496B" w:rsidRDefault="00BA5BD3" w:rsidP="00954876">
      <w:pPr>
        <w:pStyle w:val="Paragraphedeliste"/>
        <w:numPr>
          <w:ilvl w:val="0"/>
          <w:numId w:val="3"/>
        </w:numPr>
        <w:jc w:val="both"/>
        <w:rPr>
          <w:rFonts w:ascii="Calibri" w:hAnsi="Calibri" w:cs="Calibri"/>
        </w:rPr>
      </w:pPr>
      <w:r w:rsidRPr="00C242A6">
        <w:rPr>
          <w:rFonts w:ascii="Calibri" w:hAnsi="Calibri" w:cs="Calibri"/>
        </w:rPr>
        <w:t>Un</w:t>
      </w:r>
      <w:r w:rsidR="00493B07" w:rsidRPr="00C242A6">
        <w:rPr>
          <w:rFonts w:ascii="Calibri" w:hAnsi="Calibri" w:cs="Calibri"/>
        </w:rPr>
        <w:t xml:space="preserve"> soutien </w:t>
      </w:r>
      <w:r w:rsidR="001A18EC" w:rsidRPr="00C242A6">
        <w:rPr>
          <w:rFonts w:ascii="Calibri" w:hAnsi="Calibri" w:cs="Calibri"/>
        </w:rPr>
        <w:t xml:space="preserve">administratif </w:t>
      </w:r>
      <w:r w:rsidR="00313E95" w:rsidRPr="00C242A6">
        <w:rPr>
          <w:rFonts w:ascii="Calibri" w:hAnsi="Calibri" w:cs="Calibri"/>
        </w:rPr>
        <w:t xml:space="preserve">pour l’organisation </w:t>
      </w:r>
      <w:r w:rsidR="000043CD" w:rsidRPr="00C242A6">
        <w:rPr>
          <w:rFonts w:ascii="Calibri" w:hAnsi="Calibri" w:cs="Calibri"/>
        </w:rPr>
        <w:t>du colloque</w:t>
      </w:r>
      <w:r w:rsidR="002E0CA3" w:rsidRPr="00C242A6">
        <w:rPr>
          <w:rFonts w:ascii="Calibri" w:hAnsi="Calibri" w:cs="Calibri"/>
        </w:rPr>
        <w:t> : gestion budgétaire,</w:t>
      </w:r>
      <w:r w:rsidR="002E0CA3" w:rsidRPr="0092496B">
        <w:rPr>
          <w:rFonts w:ascii="Calibri" w:hAnsi="Calibri" w:cs="Calibri"/>
        </w:rPr>
        <w:t xml:space="preserve"> communication, logistique</w:t>
      </w:r>
      <w:r>
        <w:rPr>
          <w:rFonts w:ascii="Calibri" w:hAnsi="Calibri" w:cs="Calibri"/>
        </w:rPr>
        <w:t xml:space="preserve"> </w:t>
      </w:r>
      <w:r w:rsidR="002E0CA3" w:rsidRPr="0092496B">
        <w:rPr>
          <w:rFonts w:ascii="Calibri" w:hAnsi="Calibri" w:cs="Calibri"/>
        </w:rPr>
        <w:t>…</w:t>
      </w:r>
    </w:p>
    <w:p w14:paraId="67C76802" w14:textId="77777777" w:rsidR="00C242A6" w:rsidRDefault="00C242A6">
      <w:pPr>
        <w:rPr>
          <w:rFonts w:ascii="Calibri" w:hAnsi="Calibri" w:cs="Calibri"/>
          <w:b/>
          <w:color w:val="365F91" w:themeColor="accent1" w:themeShade="BF"/>
          <w:sz w:val="32"/>
        </w:rPr>
      </w:pPr>
      <w:r>
        <w:rPr>
          <w:rFonts w:ascii="Calibri" w:hAnsi="Calibri" w:cs="Calibri"/>
          <w:b/>
          <w:color w:val="365F91" w:themeColor="accent1" w:themeShade="BF"/>
          <w:sz w:val="32"/>
        </w:rPr>
        <w:br w:type="page"/>
      </w:r>
    </w:p>
    <w:p w14:paraId="61BBA879" w14:textId="206BEF48" w:rsidR="0092496B" w:rsidRPr="00C242A6" w:rsidRDefault="000402E6" w:rsidP="00C242A6">
      <w:pPr>
        <w:pStyle w:val="Paragraphedeliste"/>
        <w:numPr>
          <w:ilvl w:val="0"/>
          <w:numId w:val="9"/>
        </w:numPr>
        <w:ind w:left="284" w:hanging="284"/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C242A6">
        <w:rPr>
          <w:rFonts w:ascii="Calibri" w:hAnsi="Calibri" w:cs="Calibri"/>
          <w:b/>
          <w:color w:val="365F91" w:themeColor="accent1" w:themeShade="BF"/>
          <w:sz w:val="32"/>
        </w:rPr>
        <w:lastRenderedPageBreak/>
        <w:t>Édition</w:t>
      </w:r>
      <w:r w:rsidR="001D0D71" w:rsidRPr="00C242A6">
        <w:rPr>
          <w:rFonts w:ascii="Calibri" w:hAnsi="Calibri" w:cs="Calibri"/>
          <w:b/>
          <w:color w:val="365F91" w:themeColor="accent1" w:themeShade="BF"/>
          <w:sz w:val="32"/>
        </w:rPr>
        <w:t xml:space="preserve"> en </w:t>
      </w:r>
      <w:r w:rsidR="004B3974" w:rsidRPr="00C242A6">
        <w:rPr>
          <w:rFonts w:ascii="Calibri" w:hAnsi="Calibri" w:cs="Calibri"/>
          <w:b/>
          <w:color w:val="365F91" w:themeColor="accent1" w:themeShade="BF"/>
          <w:sz w:val="32"/>
        </w:rPr>
        <w:t>2024</w:t>
      </w:r>
    </w:p>
    <w:p w14:paraId="7F65C93E" w14:textId="77777777" w:rsidR="00C242A6" w:rsidRPr="00C242A6" w:rsidRDefault="00C242A6" w:rsidP="00BD722A">
      <w:pPr>
        <w:jc w:val="both"/>
        <w:rPr>
          <w:rFonts w:asciiTheme="majorHAnsi" w:hAnsiTheme="majorHAnsi" w:cstheme="majorHAnsi"/>
        </w:rPr>
      </w:pPr>
    </w:p>
    <w:p w14:paraId="773B17CD" w14:textId="6ADEC62E" w:rsidR="00420BE9" w:rsidRPr="00C242A6" w:rsidRDefault="00BD722A" w:rsidP="00BD722A">
      <w:pPr>
        <w:jc w:val="both"/>
        <w:rPr>
          <w:rFonts w:asciiTheme="majorHAnsi" w:hAnsiTheme="majorHAnsi" w:cstheme="majorHAnsi"/>
        </w:rPr>
      </w:pPr>
      <w:r w:rsidRPr="00C242A6">
        <w:rPr>
          <w:rFonts w:asciiTheme="majorHAnsi" w:hAnsiTheme="majorHAnsi" w:cstheme="majorHAnsi"/>
        </w:rPr>
        <w:t xml:space="preserve">Du 16 au 18 octobre 2024 : </w:t>
      </w:r>
      <w:r w:rsidRPr="00C242A6">
        <w:rPr>
          <w:rFonts w:asciiTheme="majorHAnsi" w:hAnsiTheme="majorHAnsi" w:cstheme="majorHAnsi"/>
          <w:lang w:val="en-US"/>
        </w:rPr>
        <w:t>«</w:t>
      </w:r>
      <w:r w:rsidR="00692424" w:rsidRPr="00C242A6">
        <w:rPr>
          <w:rFonts w:asciiTheme="majorHAnsi" w:hAnsiTheme="majorHAnsi" w:cstheme="majorHAnsi"/>
          <w:lang w:val="en-US"/>
        </w:rPr>
        <w:t xml:space="preserve"> </w:t>
      </w:r>
      <w:proofErr w:type="spellStart"/>
      <w:proofErr w:type="gramStart"/>
      <w:r w:rsidR="00692424" w:rsidRPr="00C242A6">
        <w:rPr>
          <w:rFonts w:asciiTheme="majorHAnsi" w:hAnsiTheme="majorHAnsi" w:cstheme="majorHAnsi"/>
          <w:lang w:val="en-US"/>
        </w:rPr>
        <w:t>NeuroFood</w:t>
      </w:r>
      <w:proofErr w:type="spellEnd"/>
      <w:r w:rsidR="00692424" w:rsidRPr="00C242A6">
        <w:rPr>
          <w:rFonts w:asciiTheme="majorHAnsi" w:hAnsiTheme="majorHAnsi" w:cstheme="majorHAnsi"/>
          <w:bCs/>
          <w:lang w:val="en-US"/>
        </w:rPr>
        <w:t>»</w:t>
      </w:r>
      <w:proofErr w:type="gramEnd"/>
      <w:r w:rsidR="00692424" w:rsidRPr="00C242A6">
        <w:rPr>
          <w:rFonts w:asciiTheme="majorHAnsi" w:hAnsiTheme="majorHAnsi" w:cstheme="majorHAnsi"/>
          <w:bCs/>
          <w:lang w:val="en-US"/>
        </w:rPr>
        <w:t xml:space="preserve"> -</w:t>
      </w:r>
      <w:r w:rsidRPr="00C242A6">
        <w:rPr>
          <w:rFonts w:asciiTheme="majorHAnsi" w:hAnsiTheme="majorHAnsi" w:cstheme="majorHAnsi"/>
          <w:lang w:val="en-US"/>
        </w:rPr>
        <w:t> Brain-Nutrition interactions: from metabolic to psychiatric and neurodegenerative diseases</w:t>
      </w:r>
      <w:r w:rsidRPr="00C242A6">
        <w:rPr>
          <w:rFonts w:asciiTheme="majorHAnsi" w:hAnsiTheme="majorHAnsi" w:cstheme="majorHAnsi"/>
          <w:bCs/>
          <w:lang w:val="en-US"/>
        </w:rPr>
        <w:t>.</w:t>
      </w:r>
    </w:p>
    <w:p w14:paraId="310CF841" w14:textId="77777777" w:rsidR="000402E6" w:rsidRPr="00C242A6" w:rsidRDefault="000402E6" w:rsidP="00C242A6">
      <w:pPr>
        <w:pStyle w:val="NormalWeb"/>
        <w:spacing w:before="0" w:beforeAutospacing="0" w:after="0" w:afterAutospacing="0"/>
        <w:jc w:val="both"/>
        <w:rPr>
          <w:rFonts w:asciiTheme="majorHAnsi" w:hAnsiTheme="majorHAnsi" w:cstheme="majorHAnsi"/>
          <w:b/>
        </w:rPr>
      </w:pPr>
    </w:p>
    <w:p w14:paraId="670A3497" w14:textId="24C3C242" w:rsidR="00420BE9" w:rsidRDefault="001D0D71" w:rsidP="00C242A6">
      <w:pPr>
        <w:pStyle w:val="Paragraphedeliste"/>
        <w:numPr>
          <w:ilvl w:val="0"/>
          <w:numId w:val="9"/>
        </w:numPr>
        <w:ind w:left="284" w:hanging="284"/>
        <w:jc w:val="both"/>
        <w:rPr>
          <w:rFonts w:asciiTheme="majorHAnsi" w:hAnsiTheme="majorHAnsi" w:cstheme="majorHAnsi"/>
          <w:b/>
          <w:color w:val="365F91" w:themeColor="accent1" w:themeShade="BF"/>
          <w:sz w:val="32"/>
        </w:rPr>
      </w:pPr>
      <w:r w:rsidRPr="00C242A6">
        <w:rPr>
          <w:rFonts w:asciiTheme="majorHAnsi" w:hAnsiTheme="majorHAnsi" w:cstheme="majorHAnsi"/>
          <w:b/>
          <w:color w:val="365F91" w:themeColor="accent1" w:themeShade="BF"/>
          <w:sz w:val="32"/>
        </w:rPr>
        <w:t>Éditions précédentes</w:t>
      </w:r>
    </w:p>
    <w:p w14:paraId="0500283C" w14:textId="77777777" w:rsidR="00C242A6" w:rsidRPr="00C242A6" w:rsidRDefault="00C242A6" w:rsidP="00C242A6">
      <w:pPr>
        <w:jc w:val="both"/>
        <w:rPr>
          <w:rFonts w:asciiTheme="majorHAnsi" w:hAnsiTheme="majorHAnsi" w:cstheme="majorHAnsi"/>
          <w:color w:val="365F91" w:themeColor="accent1" w:themeShade="BF"/>
        </w:rPr>
      </w:pPr>
    </w:p>
    <w:p w14:paraId="0D9085A9" w14:textId="6C1CBE70" w:rsidR="004B3974" w:rsidRPr="00C242A6" w:rsidRDefault="004B3974" w:rsidP="00C242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jc w:val="both"/>
        <w:rPr>
          <w:rStyle w:val="lev"/>
          <w:rFonts w:asciiTheme="majorHAnsi" w:hAnsiTheme="majorHAnsi" w:cstheme="majorHAnsi"/>
          <w:bCs w:val="0"/>
          <w:sz w:val="32"/>
        </w:rPr>
      </w:pPr>
      <w:r w:rsidRPr="00C242A6">
        <w:rPr>
          <w:rFonts w:asciiTheme="majorHAnsi" w:hAnsiTheme="majorHAnsi" w:cstheme="majorHAnsi"/>
          <w:b/>
        </w:rPr>
        <w:t>2023</w:t>
      </w:r>
      <w:r w:rsidRPr="00C242A6">
        <w:rPr>
          <w:rFonts w:asciiTheme="majorHAnsi" w:hAnsiTheme="majorHAnsi" w:cstheme="majorHAnsi"/>
        </w:rPr>
        <w:t xml:space="preserve"> : </w:t>
      </w:r>
      <w:r w:rsidRPr="00C242A6">
        <w:rPr>
          <w:rFonts w:asciiTheme="majorHAnsi" w:hAnsiTheme="majorHAnsi" w:cstheme="majorHAnsi"/>
          <w:bCs/>
        </w:rPr>
        <w:t>«</w:t>
      </w:r>
      <w:r w:rsidRPr="00C242A6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="0096419C" w:rsidRPr="00C242A6">
        <w:rPr>
          <w:rFonts w:asciiTheme="majorHAnsi" w:hAnsiTheme="majorHAnsi" w:cstheme="majorHAnsi"/>
        </w:rPr>
        <w:t>NeuroCompare</w:t>
      </w:r>
      <w:proofErr w:type="spellEnd"/>
      <w:r w:rsidRPr="00C242A6">
        <w:rPr>
          <w:rStyle w:val="lev"/>
          <w:rFonts w:asciiTheme="majorHAnsi" w:hAnsiTheme="majorHAnsi" w:cstheme="majorHAnsi"/>
          <w:b w:val="0"/>
        </w:rPr>
        <w:t xml:space="preserve"> </w:t>
      </w:r>
      <w:r w:rsidRPr="00C242A6">
        <w:rPr>
          <w:rFonts w:asciiTheme="majorHAnsi" w:hAnsiTheme="majorHAnsi" w:cstheme="majorHAnsi"/>
          <w:bCs/>
        </w:rPr>
        <w:t xml:space="preserve">» </w:t>
      </w:r>
      <w:r w:rsidRPr="00C242A6">
        <w:rPr>
          <w:rFonts w:asciiTheme="majorHAnsi" w:hAnsiTheme="majorHAnsi" w:cstheme="majorHAnsi"/>
        </w:rPr>
        <w:t xml:space="preserve">- </w:t>
      </w:r>
      <w:r w:rsidRPr="00C242A6">
        <w:rPr>
          <w:rStyle w:val="lev"/>
          <w:rFonts w:asciiTheme="majorHAnsi" w:hAnsiTheme="majorHAnsi" w:cstheme="majorHAnsi"/>
          <w:b w:val="0"/>
        </w:rPr>
        <w:t>Les circuits neuronaux des comportements adaptatifs dans une perspective comparative</w:t>
      </w:r>
    </w:p>
    <w:p w14:paraId="7C646115" w14:textId="77777777" w:rsidR="000402E6" w:rsidRPr="00C242A6" w:rsidRDefault="00D3208A" w:rsidP="00C242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jc w:val="both"/>
        <w:rPr>
          <w:rFonts w:asciiTheme="majorHAnsi" w:hAnsiTheme="majorHAnsi" w:cstheme="majorHAnsi"/>
        </w:rPr>
      </w:pPr>
      <w:r w:rsidRPr="00C242A6">
        <w:rPr>
          <w:rFonts w:asciiTheme="majorHAnsi" w:hAnsiTheme="majorHAnsi" w:cstheme="majorHAnsi"/>
          <w:b/>
        </w:rPr>
        <w:t>09/</w:t>
      </w:r>
      <w:r w:rsidR="000402E6" w:rsidRPr="00C242A6">
        <w:rPr>
          <w:rFonts w:asciiTheme="majorHAnsi" w:hAnsiTheme="majorHAnsi" w:cstheme="majorHAnsi"/>
          <w:b/>
        </w:rPr>
        <w:t>2022</w:t>
      </w:r>
      <w:r w:rsidR="000402E6" w:rsidRPr="00C242A6">
        <w:rPr>
          <w:rFonts w:asciiTheme="majorHAnsi" w:hAnsiTheme="majorHAnsi" w:cstheme="majorHAnsi"/>
        </w:rPr>
        <w:t xml:space="preserve"> : </w:t>
      </w:r>
      <w:r w:rsidR="000402E6" w:rsidRPr="00C242A6">
        <w:rPr>
          <w:rFonts w:asciiTheme="majorHAnsi" w:hAnsiTheme="majorHAnsi" w:cstheme="majorHAnsi"/>
          <w:bCs/>
        </w:rPr>
        <w:t>«</w:t>
      </w:r>
      <w:r w:rsidR="000402E6" w:rsidRPr="00C242A6">
        <w:rPr>
          <w:rFonts w:asciiTheme="majorHAnsi" w:hAnsiTheme="majorHAnsi" w:cstheme="majorHAnsi"/>
          <w:b/>
          <w:bCs/>
        </w:rPr>
        <w:t xml:space="preserve"> </w:t>
      </w:r>
      <w:proofErr w:type="spellStart"/>
      <w:r w:rsidR="000402E6" w:rsidRPr="00C242A6">
        <w:rPr>
          <w:rStyle w:val="lev"/>
          <w:rFonts w:asciiTheme="majorHAnsi" w:hAnsiTheme="majorHAnsi" w:cstheme="majorHAnsi"/>
          <w:b w:val="0"/>
        </w:rPr>
        <w:t>Synaptic</w:t>
      </w:r>
      <w:proofErr w:type="spellEnd"/>
      <w:r w:rsidR="000402E6" w:rsidRPr="00C242A6">
        <w:rPr>
          <w:rStyle w:val="lev"/>
          <w:rFonts w:asciiTheme="majorHAnsi" w:hAnsiTheme="majorHAnsi" w:cstheme="majorHAnsi"/>
          <w:b w:val="0"/>
        </w:rPr>
        <w:t xml:space="preserve"> </w:t>
      </w:r>
      <w:proofErr w:type="spellStart"/>
      <w:r w:rsidR="000402E6" w:rsidRPr="00C242A6">
        <w:rPr>
          <w:rStyle w:val="lev"/>
          <w:rFonts w:asciiTheme="majorHAnsi" w:hAnsiTheme="majorHAnsi" w:cstheme="majorHAnsi"/>
          <w:b w:val="0"/>
        </w:rPr>
        <w:t>plasticity</w:t>
      </w:r>
      <w:proofErr w:type="spellEnd"/>
      <w:r w:rsidR="000402E6" w:rsidRPr="00C242A6">
        <w:rPr>
          <w:rStyle w:val="lev"/>
          <w:rFonts w:asciiTheme="majorHAnsi" w:hAnsiTheme="majorHAnsi" w:cstheme="majorHAnsi"/>
          <w:b w:val="0"/>
        </w:rPr>
        <w:t xml:space="preserve"> </w:t>
      </w:r>
      <w:r w:rsidR="000402E6" w:rsidRPr="00C242A6">
        <w:rPr>
          <w:rFonts w:asciiTheme="majorHAnsi" w:hAnsiTheme="majorHAnsi" w:cstheme="majorHAnsi"/>
          <w:bCs/>
        </w:rPr>
        <w:t xml:space="preserve">» </w:t>
      </w:r>
      <w:r w:rsidRPr="00C242A6">
        <w:rPr>
          <w:rFonts w:asciiTheme="majorHAnsi" w:hAnsiTheme="majorHAnsi" w:cstheme="majorHAnsi"/>
          <w:bCs/>
        </w:rPr>
        <w:t>-</w:t>
      </w:r>
      <w:r w:rsidR="000402E6" w:rsidRPr="00C242A6">
        <w:rPr>
          <w:rFonts w:asciiTheme="majorHAnsi" w:hAnsiTheme="majorHAnsi" w:cstheme="majorHAnsi"/>
          <w:b/>
        </w:rPr>
        <w:t xml:space="preserve"> </w:t>
      </w:r>
      <w:r w:rsidRPr="00C242A6">
        <w:rPr>
          <w:rStyle w:val="lev"/>
          <w:rFonts w:asciiTheme="majorHAnsi" w:hAnsiTheme="majorHAnsi" w:cstheme="majorHAnsi"/>
          <w:b w:val="0"/>
        </w:rPr>
        <w:t>Mécanismes moléculaires, cellulaires et réseaux de la plasticité synaptique</w:t>
      </w:r>
    </w:p>
    <w:p w14:paraId="31ED67C7" w14:textId="5E129113" w:rsidR="000402E6" w:rsidRPr="00C242A6" w:rsidRDefault="00D3208A" w:rsidP="00C242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jc w:val="both"/>
        <w:rPr>
          <w:rFonts w:asciiTheme="majorHAnsi" w:hAnsiTheme="majorHAnsi" w:cstheme="majorHAnsi"/>
        </w:rPr>
      </w:pPr>
      <w:r w:rsidRPr="00C242A6">
        <w:rPr>
          <w:rFonts w:asciiTheme="majorHAnsi" w:hAnsiTheme="majorHAnsi" w:cstheme="majorHAnsi"/>
          <w:b/>
        </w:rPr>
        <w:t>05/</w:t>
      </w:r>
      <w:r w:rsidR="000402E6" w:rsidRPr="00C242A6">
        <w:rPr>
          <w:rFonts w:asciiTheme="majorHAnsi" w:hAnsiTheme="majorHAnsi" w:cstheme="majorHAnsi"/>
          <w:b/>
        </w:rPr>
        <w:t xml:space="preserve">2022 </w:t>
      </w:r>
      <w:r w:rsidR="000402E6" w:rsidRPr="00C242A6">
        <w:rPr>
          <w:rFonts w:asciiTheme="majorHAnsi" w:hAnsiTheme="majorHAnsi" w:cstheme="majorHAnsi"/>
        </w:rPr>
        <w:t>:</w:t>
      </w:r>
      <w:r w:rsidR="000402E6" w:rsidRPr="00C242A6">
        <w:rPr>
          <w:rFonts w:asciiTheme="majorHAnsi" w:hAnsiTheme="majorHAnsi" w:cstheme="majorHAnsi"/>
          <w:b/>
        </w:rPr>
        <w:t xml:space="preserve"> </w:t>
      </w:r>
      <w:r w:rsidR="000402E6" w:rsidRPr="00C242A6">
        <w:rPr>
          <w:rFonts w:asciiTheme="majorHAnsi" w:hAnsiTheme="majorHAnsi" w:cstheme="majorHAnsi"/>
          <w:bCs/>
        </w:rPr>
        <w:t>« </w:t>
      </w:r>
      <w:proofErr w:type="spellStart"/>
      <w:r w:rsidR="000402E6" w:rsidRPr="00C242A6">
        <w:rPr>
          <w:rFonts w:asciiTheme="majorHAnsi" w:hAnsiTheme="majorHAnsi" w:cstheme="majorHAnsi"/>
        </w:rPr>
        <w:t>Neurodev</w:t>
      </w:r>
      <w:proofErr w:type="spellEnd"/>
      <w:r w:rsidR="000402E6" w:rsidRPr="00C242A6">
        <w:rPr>
          <w:rFonts w:asciiTheme="majorHAnsi" w:hAnsiTheme="majorHAnsi" w:cstheme="majorHAnsi"/>
          <w:bCs/>
        </w:rPr>
        <w:t> »</w:t>
      </w:r>
      <w:r w:rsidRPr="00C242A6">
        <w:rPr>
          <w:rFonts w:asciiTheme="majorHAnsi" w:hAnsiTheme="majorHAnsi" w:cstheme="majorHAnsi"/>
          <w:bCs/>
        </w:rPr>
        <w:t xml:space="preserve"> - </w:t>
      </w:r>
      <w:r w:rsidRPr="00C242A6">
        <w:rPr>
          <w:rStyle w:val="lev"/>
          <w:rFonts w:asciiTheme="majorHAnsi" w:hAnsiTheme="majorHAnsi" w:cstheme="majorHAnsi"/>
          <w:b w:val="0"/>
        </w:rPr>
        <w:t>Les troubles du neurodéveloppement : des mécanismes moléculaires à l'inclusion sociale</w:t>
      </w:r>
    </w:p>
    <w:p w14:paraId="7BB30E96" w14:textId="15F00BE0" w:rsidR="001D0D71" w:rsidRPr="00C242A6" w:rsidRDefault="00EB2869" w:rsidP="00C242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jc w:val="both"/>
        <w:rPr>
          <w:rFonts w:asciiTheme="majorHAnsi" w:hAnsiTheme="majorHAnsi" w:cstheme="majorHAnsi"/>
        </w:rPr>
      </w:pPr>
      <w:r w:rsidRPr="00C242A6">
        <w:rPr>
          <w:rFonts w:asciiTheme="majorHAnsi" w:hAnsiTheme="majorHAnsi" w:cstheme="majorHAnsi"/>
          <w:b/>
          <w:bCs/>
        </w:rPr>
        <w:t xml:space="preserve">2019 </w:t>
      </w:r>
      <w:r w:rsidRPr="00C242A6">
        <w:rPr>
          <w:rFonts w:asciiTheme="majorHAnsi" w:hAnsiTheme="majorHAnsi" w:cstheme="majorHAnsi"/>
          <w:bCs/>
        </w:rPr>
        <w:t>: « </w:t>
      </w:r>
      <w:proofErr w:type="spellStart"/>
      <w:r w:rsidRPr="00C242A6">
        <w:rPr>
          <w:rFonts w:asciiTheme="majorHAnsi" w:hAnsiTheme="majorHAnsi" w:cstheme="majorHAnsi"/>
          <w:bCs/>
        </w:rPr>
        <w:t>Reward</w:t>
      </w:r>
      <w:proofErr w:type="spellEnd"/>
      <w:r w:rsidRPr="00C242A6">
        <w:rPr>
          <w:rFonts w:asciiTheme="majorHAnsi" w:hAnsiTheme="majorHAnsi" w:cstheme="majorHAnsi"/>
          <w:bCs/>
        </w:rPr>
        <w:t> »</w:t>
      </w:r>
      <w:r w:rsidR="00C242A6" w:rsidRPr="00C242A6">
        <w:rPr>
          <w:rFonts w:asciiTheme="majorHAnsi" w:hAnsiTheme="majorHAnsi" w:cstheme="majorHAnsi"/>
          <w:bCs/>
        </w:rPr>
        <w:t xml:space="preserve"> </w:t>
      </w:r>
      <w:r w:rsidR="00D3208A" w:rsidRPr="00C242A6">
        <w:rPr>
          <w:rFonts w:asciiTheme="majorHAnsi" w:hAnsiTheme="majorHAnsi" w:cstheme="majorHAnsi"/>
        </w:rPr>
        <w:t>-</w:t>
      </w:r>
      <w:r w:rsidR="00C242A6" w:rsidRPr="00C242A6">
        <w:rPr>
          <w:rFonts w:asciiTheme="majorHAnsi" w:hAnsiTheme="majorHAnsi" w:cstheme="majorHAnsi"/>
        </w:rPr>
        <w:t xml:space="preserve"> </w:t>
      </w:r>
      <w:r w:rsidRPr="00C242A6">
        <w:rPr>
          <w:rFonts w:asciiTheme="majorHAnsi" w:hAnsiTheme="majorHAnsi" w:cstheme="majorHAnsi"/>
        </w:rPr>
        <w:t>Nouvelles perspectives du système de récompense : de la neurobiologie à la clinique</w:t>
      </w:r>
    </w:p>
    <w:p w14:paraId="1F4393C5" w14:textId="1BAF2048" w:rsidR="001D0D71" w:rsidRPr="00C242A6" w:rsidRDefault="00EB2869" w:rsidP="00C242A6">
      <w:pPr>
        <w:pStyle w:val="NormalWeb"/>
        <w:numPr>
          <w:ilvl w:val="0"/>
          <w:numId w:val="6"/>
        </w:numPr>
        <w:ind w:left="284" w:hanging="284"/>
        <w:jc w:val="both"/>
        <w:rPr>
          <w:rFonts w:asciiTheme="majorHAnsi" w:hAnsiTheme="majorHAnsi" w:cstheme="majorHAnsi"/>
        </w:rPr>
      </w:pPr>
      <w:r w:rsidRPr="00C242A6">
        <w:rPr>
          <w:rFonts w:asciiTheme="majorHAnsi" w:hAnsiTheme="majorHAnsi" w:cstheme="majorHAnsi"/>
          <w:b/>
          <w:bCs/>
        </w:rPr>
        <w:t>2018</w:t>
      </w:r>
      <w:r w:rsidRPr="00C242A6">
        <w:rPr>
          <w:rFonts w:asciiTheme="majorHAnsi" w:hAnsiTheme="majorHAnsi" w:cstheme="majorHAnsi"/>
          <w:b/>
        </w:rPr>
        <w:t> </w:t>
      </w:r>
      <w:r w:rsidRPr="00C242A6">
        <w:rPr>
          <w:rFonts w:asciiTheme="majorHAnsi" w:hAnsiTheme="majorHAnsi" w:cstheme="majorHAnsi"/>
        </w:rPr>
        <w:t xml:space="preserve">: </w:t>
      </w:r>
      <w:r w:rsidRPr="00C242A6">
        <w:rPr>
          <w:rFonts w:asciiTheme="majorHAnsi" w:hAnsiTheme="majorHAnsi" w:cstheme="majorHAnsi"/>
          <w:bCs/>
        </w:rPr>
        <w:t>« </w:t>
      </w:r>
      <w:proofErr w:type="spellStart"/>
      <w:r w:rsidRPr="00C242A6">
        <w:rPr>
          <w:rFonts w:asciiTheme="majorHAnsi" w:hAnsiTheme="majorHAnsi" w:cstheme="majorHAnsi"/>
          <w:bCs/>
        </w:rPr>
        <w:t>Aging</w:t>
      </w:r>
      <w:proofErr w:type="spellEnd"/>
      <w:r w:rsidRPr="00C242A6">
        <w:rPr>
          <w:rFonts w:asciiTheme="majorHAnsi" w:hAnsiTheme="majorHAnsi" w:cstheme="majorHAnsi"/>
          <w:bCs/>
        </w:rPr>
        <w:t xml:space="preserve"> »</w:t>
      </w:r>
      <w:r w:rsidR="00BA5BD3" w:rsidRPr="00C242A6">
        <w:rPr>
          <w:rFonts w:asciiTheme="majorHAnsi" w:hAnsiTheme="majorHAnsi" w:cstheme="majorHAnsi"/>
        </w:rPr>
        <w:t> </w:t>
      </w:r>
      <w:r w:rsidR="00D3208A" w:rsidRPr="00C242A6">
        <w:rPr>
          <w:rFonts w:asciiTheme="majorHAnsi" w:hAnsiTheme="majorHAnsi" w:cstheme="majorHAnsi"/>
        </w:rPr>
        <w:t>-</w:t>
      </w:r>
      <w:r w:rsidR="001D0D71" w:rsidRPr="00C242A6">
        <w:rPr>
          <w:rFonts w:asciiTheme="majorHAnsi" w:hAnsiTheme="majorHAnsi" w:cstheme="majorHAnsi"/>
        </w:rPr>
        <w:t xml:space="preserve"> Vieillissement des fonctions cognitives</w:t>
      </w:r>
      <w:r w:rsidR="00C242A6" w:rsidRPr="00C242A6">
        <w:rPr>
          <w:rFonts w:asciiTheme="majorHAnsi" w:hAnsiTheme="majorHAnsi" w:cstheme="majorHAnsi"/>
        </w:rPr>
        <w:t xml:space="preserve"> </w:t>
      </w:r>
      <w:r w:rsidR="001D0D71" w:rsidRPr="00C242A6">
        <w:rPr>
          <w:rFonts w:asciiTheme="majorHAnsi" w:hAnsiTheme="majorHAnsi" w:cstheme="majorHAnsi"/>
        </w:rPr>
        <w:t>: où en sommes-nous</w:t>
      </w:r>
      <w:r w:rsidR="00BA5BD3" w:rsidRPr="00C242A6">
        <w:rPr>
          <w:rFonts w:asciiTheme="majorHAnsi" w:hAnsiTheme="majorHAnsi" w:cstheme="majorHAnsi"/>
        </w:rPr>
        <w:t xml:space="preserve"> </w:t>
      </w:r>
      <w:r w:rsidR="001D0D71" w:rsidRPr="00C242A6">
        <w:rPr>
          <w:rFonts w:asciiTheme="majorHAnsi" w:hAnsiTheme="majorHAnsi" w:cstheme="majorHAnsi"/>
        </w:rPr>
        <w:t>?</w:t>
      </w:r>
    </w:p>
    <w:p w14:paraId="7E88A908" w14:textId="77777777" w:rsidR="00EB2869" w:rsidRPr="00C242A6" w:rsidRDefault="00EB2869" w:rsidP="00C242A6">
      <w:pPr>
        <w:pStyle w:val="NormalWeb"/>
        <w:numPr>
          <w:ilvl w:val="0"/>
          <w:numId w:val="6"/>
        </w:numPr>
        <w:ind w:left="284" w:hanging="284"/>
        <w:jc w:val="both"/>
        <w:rPr>
          <w:rFonts w:asciiTheme="majorHAnsi" w:hAnsiTheme="majorHAnsi" w:cstheme="majorHAnsi"/>
        </w:rPr>
      </w:pPr>
      <w:r w:rsidRPr="00C242A6">
        <w:rPr>
          <w:rFonts w:asciiTheme="majorHAnsi" w:hAnsiTheme="majorHAnsi" w:cstheme="majorHAnsi"/>
          <w:b/>
          <w:bCs/>
        </w:rPr>
        <w:t>2017</w:t>
      </w:r>
      <w:r w:rsidRPr="00C242A6">
        <w:rPr>
          <w:rFonts w:asciiTheme="majorHAnsi" w:hAnsiTheme="majorHAnsi" w:cstheme="majorHAnsi"/>
          <w:b/>
        </w:rPr>
        <w:t> </w:t>
      </w:r>
      <w:r w:rsidRPr="00C242A6">
        <w:rPr>
          <w:rFonts w:asciiTheme="majorHAnsi" w:hAnsiTheme="majorHAnsi" w:cstheme="majorHAnsi"/>
        </w:rPr>
        <w:t xml:space="preserve">: </w:t>
      </w:r>
      <w:r w:rsidRPr="00C242A6">
        <w:rPr>
          <w:rFonts w:asciiTheme="majorHAnsi" w:hAnsiTheme="majorHAnsi" w:cstheme="majorHAnsi"/>
          <w:bCs/>
        </w:rPr>
        <w:t>Congrès</w:t>
      </w:r>
      <w:r w:rsidR="00D3208A" w:rsidRPr="00C242A6">
        <w:rPr>
          <w:rFonts w:asciiTheme="majorHAnsi" w:hAnsiTheme="majorHAnsi" w:cstheme="majorHAnsi"/>
          <w:bCs/>
        </w:rPr>
        <w:t xml:space="preserve"> inaugural Bordeaux Neurocampus</w:t>
      </w:r>
    </w:p>
    <w:p w14:paraId="5BC98826" w14:textId="77777777" w:rsidR="00EB2869" w:rsidRPr="00C242A6" w:rsidRDefault="00EB2869" w:rsidP="00C242A6">
      <w:pPr>
        <w:pStyle w:val="NormalWeb"/>
        <w:numPr>
          <w:ilvl w:val="0"/>
          <w:numId w:val="6"/>
        </w:numPr>
        <w:ind w:left="284" w:hanging="284"/>
        <w:jc w:val="both"/>
        <w:rPr>
          <w:rFonts w:asciiTheme="majorHAnsi" w:hAnsiTheme="majorHAnsi" w:cstheme="majorHAnsi"/>
          <w:u w:val="single"/>
        </w:rPr>
      </w:pPr>
      <w:r w:rsidRPr="00C242A6">
        <w:rPr>
          <w:rStyle w:val="lev"/>
          <w:rFonts w:asciiTheme="majorHAnsi" w:hAnsiTheme="majorHAnsi" w:cstheme="majorHAnsi"/>
        </w:rPr>
        <w:t>2016 </w:t>
      </w:r>
      <w:r w:rsidRPr="00C242A6">
        <w:rPr>
          <w:rStyle w:val="lev"/>
          <w:rFonts w:asciiTheme="majorHAnsi" w:hAnsiTheme="majorHAnsi" w:cstheme="majorHAnsi"/>
          <w:b w:val="0"/>
        </w:rPr>
        <w:t>:</w:t>
      </w:r>
      <w:r w:rsidR="00D3208A" w:rsidRPr="00C242A6">
        <w:rPr>
          <w:rStyle w:val="lev"/>
          <w:rFonts w:asciiTheme="majorHAnsi" w:hAnsiTheme="majorHAnsi" w:cstheme="majorHAnsi"/>
          <w:b w:val="0"/>
        </w:rPr>
        <w:t xml:space="preserve"> </w:t>
      </w:r>
      <w:r w:rsidRPr="00C242A6">
        <w:rPr>
          <w:rStyle w:val="lev"/>
          <w:rFonts w:asciiTheme="majorHAnsi" w:hAnsiTheme="majorHAnsi" w:cstheme="majorHAnsi"/>
          <w:b w:val="0"/>
        </w:rPr>
        <w:t xml:space="preserve">Exploration fonctionnelle des circuits neuronaux </w:t>
      </w:r>
      <w:r w:rsidR="00D3208A" w:rsidRPr="00C242A6">
        <w:rPr>
          <w:rStyle w:val="lev"/>
          <w:rFonts w:asciiTheme="majorHAnsi" w:hAnsiTheme="majorHAnsi" w:cstheme="majorHAnsi"/>
          <w:b w:val="0"/>
        </w:rPr>
        <w:t>impliqués dans le comportement</w:t>
      </w:r>
    </w:p>
    <w:p w14:paraId="5D78F78A" w14:textId="77777777" w:rsidR="00EB2869" w:rsidRPr="00C242A6" w:rsidRDefault="00EB2869" w:rsidP="00C242A6">
      <w:pPr>
        <w:pStyle w:val="NormalWeb"/>
        <w:numPr>
          <w:ilvl w:val="0"/>
          <w:numId w:val="6"/>
        </w:numPr>
        <w:ind w:left="284" w:hanging="284"/>
        <w:jc w:val="both"/>
        <w:rPr>
          <w:rStyle w:val="lev"/>
          <w:rFonts w:asciiTheme="majorHAnsi" w:hAnsiTheme="majorHAnsi" w:cstheme="majorHAnsi"/>
          <w:b w:val="0"/>
          <w:bCs w:val="0"/>
        </w:rPr>
      </w:pPr>
      <w:r w:rsidRPr="00C242A6">
        <w:rPr>
          <w:rStyle w:val="lev"/>
          <w:rFonts w:asciiTheme="majorHAnsi" w:hAnsiTheme="majorHAnsi" w:cstheme="majorHAnsi"/>
        </w:rPr>
        <w:t>2015 </w:t>
      </w:r>
      <w:r w:rsidRPr="00C242A6">
        <w:rPr>
          <w:rStyle w:val="lev"/>
          <w:rFonts w:asciiTheme="majorHAnsi" w:hAnsiTheme="majorHAnsi" w:cstheme="majorHAnsi"/>
          <w:b w:val="0"/>
        </w:rPr>
        <w:t>: « </w:t>
      </w:r>
      <w:proofErr w:type="spellStart"/>
      <w:r w:rsidRPr="00C242A6">
        <w:rPr>
          <w:rStyle w:val="lev"/>
          <w:rFonts w:asciiTheme="majorHAnsi" w:hAnsiTheme="majorHAnsi" w:cstheme="majorHAnsi"/>
          <w:b w:val="0"/>
        </w:rPr>
        <w:t>GliSyn</w:t>
      </w:r>
      <w:proofErr w:type="spellEnd"/>
      <w:r w:rsidRPr="00C242A6">
        <w:rPr>
          <w:rStyle w:val="lev"/>
          <w:rFonts w:asciiTheme="majorHAnsi" w:hAnsiTheme="majorHAnsi" w:cstheme="majorHAnsi"/>
          <w:b w:val="0"/>
        </w:rPr>
        <w:t xml:space="preserve"> » </w:t>
      </w:r>
      <w:r w:rsidR="00D3208A" w:rsidRPr="00C242A6">
        <w:rPr>
          <w:rStyle w:val="lev"/>
          <w:rFonts w:asciiTheme="majorHAnsi" w:hAnsiTheme="majorHAnsi" w:cstheme="majorHAnsi"/>
          <w:b w:val="0"/>
        </w:rPr>
        <w:t xml:space="preserve">- </w:t>
      </w:r>
      <w:r w:rsidRPr="00C242A6">
        <w:rPr>
          <w:rStyle w:val="lev"/>
          <w:rFonts w:asciiTheme="majorHAnsi" w:hAnsiTheme="majorHAnsi" w:cstheme="majorHAnsi"/>
          <w:b w:val="0"/>
        </w:rPr>
        <w:t xml:space="preserve">Astrocytes et microglie, partenaires clés au cours de la </w:t>
      </w:r>
      <w:r w:rsidR="00D3208A" w:rsidRPr="00C242A6">
        <w:rPr>
          <w:rStyle w:val="lev"/>
          <w:rFonts w:asciiTheme="majorHAnsi" w:hAnsiTheme="majorHAnsi" w:cstheme="majorHAnsi"/>
          <w:b w:val="0"/>
        </w:rPr>
        <w:t>transmission synaptique</w:t>
      </w:r>
    </w:p>
    <w:p w14:paraId="04BD4BE4" w14:textId="77777777" w:rsidR="0092496B" w:rsidRPr="00C242A6" w:rsidRDefault="00EB2869" w:rsidP="00C242A6">
      <w:pPr>
        <w:pStyle w:val="NormalWeb"/>
        <w:numPr>
          <w:ilvl w:val="0"/>
          <w:numId w:val="6"/>
        </w:numPr>
        <w:spacing w:before="0" w:beforeAutospacing="0" w:after="0" w:afterAutospacing="0"/>
        <w:ind w:left="284" w:hanging="284"/>
        <w:jc w:val="both"/>
        <w:rPr>
          <w:rFonts w:asciiTheme="majorHAnsi" w:hAnsiTheme="majorHAnsi" w:cstheme="majorHAnsi"/>
        </w:rPr>
      </w:pPr>
      <w:r w:rsidRPr="00C242A6">
        <w:rPr>
          <w:rStyle w:val="lev"/>
          <w:rFonts w:asciiTheme="majorHAnsi" w:hAnsiTheme="majorHAnsi" w:cstheme="majorHAnsi"/>
        </w:rPr>
        <w:t>2014</w:t>
      </w:r>
      <w:r w:rsidR="00D3208A" w:rsidRPr="00C242A6">
        <w:rPr>
          <w:rStyle w:val="lev"/>
          <w:rFonts w:asciiTheme="majorHAnsi" w:hAnsiTheme="majorHAnsi" w:cstheme="majorHAnsi"/>
          <w:b w:val="0"/>
        </w:rPr>
        <w:t xml:space="preserve"> : « </w:t>
      </w:r>
      <w:proofErr w:type="spellStart"/>
      <w:r w:rsidR="00D3208A" w:rsidRPr="00C242A6">
        <w:rPr>
          <w:rStyle w:val="lev"/>
          <w:rFonts w:asciiTheme="majorHAnsi" w:hAnsiTheme="majorHAnsi" w:cstheme="majorHAnsi"/>
          <w:b w:val="0"/>
        </w:rPr>
        <w:t>MitoBrain</w:t>
      </w:r>
      <w:proofErr w:type="spellEnd"/>
      <w:r w:rsidR="00D3208A" w:rsidRPr="00C242A6">
        <w:rPr>
          <w:rStyle w:val="lev"/>
          <w:rFonts w:asciiTheme="majorHAnsi" w:hAnsiTheme="majorHAnsi" w:cstheme="majorHAnsi"/>
          <w:b w:val="0"/>
        </w:rPr>
        <w:t> »</w:t>
      </w:r>
      <w:r w:rsidRPr="00C242A6">
        <w:rPr>
          <w:rStyle w:val="lev"/>
          <w:rFonts w:asciiTheme="majorHAnsi" w:hAnsiTheme="majorHAnsi" w:cstheme="majorHAnsi"/>
          <w:b w:val="0"/>
        </w:rPr>
        <w:t xml:space="preserve"> </w:t>
      </w:r>
      <w:r w:rsidR="00D3208A" w:rsidRPr="00C242A6">
        <w:rPr>
          <w:rStyle w:val="lev"/>
          <w:rFonts w:asciiTheme="majorHAnsi" w:hAnsiTheme="majorHAnsi" w:cstheme="majorHAnsi"/>
          <w:b w:val="0"/>
        </w:rPr>
        <w:t>- </w:t>
      </w:r>
      <w:r w:rsidRPr="00C242A6">
        <w:rPr>
          <w:rStyle w:val="lev"/>
          <w:rFonts w:asciiTheme="majorHAnsi" w:hAnsiTheme="majorHAnsi" w:cstheme="majorHAnsi"/>
          <w:b w:val="0"/>
        </w:rPr>
        <w:t>Fonctions et dysfonctions mitochondriales d</w:t>
      </w:r>
      <w:r w:rsidR="00D3208A" w:rsidRPr="00C242A6">
        <w:rPr>
          <w:rStyle w:val="lev"/>
          <w:rFonts w:asciiTheme="majorHAnsi" w:hAnsiTheme="majorHAnsi" w:cstheme="majorHAnsi"/>
          <w:b w:val="0"/>
        </w:rPr>
        <w:t>ans le système nerveux central</w:t>
      </w:r>
    </w:p>
    <w:p w14:paraId="6D152CBD" w14:textId="77777777" w:rsidR="00BA5BD3" w:rsidRPr="00C242A6" w:rsidRDefault="00BA5BD3" w:rsidP="00BA5BD3">
      <w:pPr>
        <w:pStyle w:val="NormalWeb"/>
        <w:spacing w:before="0" w:beforeAutospacing="0" w:after="0" w:afterAutospacing="0"/>
        <w:rPr>
          <w:rFonts w:asciiTheme="majorHAnsi" w:hAnsiTheme="majorHAnsi" w:cstheme="majorHAnsi"/>
        </w:rPr>
      </w:pPr>
    </w:p>
    <w:p w14:paraId="6062305D" w14:textId="77777777" w:rsidR="00EB2869" w:rsidRPr="00C242A6" w:rsidRDefault="00EB2869" w:rsidP="00BA5BD3">
      <w:pPr>
        <w:pStyle w:val="NormalWeb"/>
        <w:spacing w:before="0" w:beforeAutospacing="0" w:after="0" w:afterAutospacing="0"/>
        <w:rPr>
          <w:rFonts w:asciiTheme="majorHAnsi" w:hAnsiTheme="majorHAnsi" w:cstheme="majorHAnsi"/>
          <w:i/>
        </w:rPr>
      </w:pPr>
      <w:r w:rsidRPr="00C242A6">
        <w:rPr>
          <w:rFonts w:asciiTheme="majorHAnsi" w:hAnsiTheme="majorHAnsi" w:cstheme="majorHAnsi"/>
          <w:i/>
        </w:rPr>
        <w:t xml:space="preserve">En savoir plus : </w:t>
      </w:r>
      <w:hyperlink r:id="rId8" w:history="1">
        <w:r w:rsidRPr="00C242A6">
          <w:rPr>
            <w:rStyle w:val="Lienhypertexte"/>
            <w:rFonts w:asciiTheme="majorHAnsi" w:hAnsiTheme="majorHAnsi" w:cstheme="majorHAnsi"/>
            <w:i/>
          </w:rPr>
          <w:t>http://brainconf.u-bordeaux.fr</w:t>
        </w:r>
      </w:hyperlink>
      <w:r w:rsidRPr="00C242A6">
        <w:rPr>
          <w:rFonts w:asciiTheme="majorHAnsi" w:hAnsiTheme="majorHAnsi" w:cstheme="majorHAnsi"/>
          <w:i/>
        </w:rPr>
        <w:t xml:space="preserve"> </w:t>
      </w:r>
    </w:p>
    <w:p w14:paraId="31E65A98" w14:textId="77777777" w:rsidR="00420BE9" w:rsidRPr="00C242A6" w:rsidRDefault="00420BE9" w:rsidP="00EB2869">
      <w:pPr>
        <w:jc w:val="both"/>
        <w:rPr>
          <w:rFonts w:asciiTheme="majorHAnsi" w:hAnsiTheme="majorHAnsi" w:cstheme="majorHAnsi"/>
        </w:rPr>
      </w:pPr>
    </w:p>
    <w:p w14:paraId="6D2E47E4" w14:textId="77777777" w:rsidR="00EB2869" w:rsidRPr="00C242A6" w:rsidRDefault="00EB2869" w:rsidP="00C242A6">
      <w:pPr>
        <w:pStyle w:val="Paragraphedeliste"/>
        <w:numPr>
          <w:ilvl w:val="0"/>
          <w:numId w:val="9"/>
        </w:numPr>
        <w:ind w:left="284" w:hanging="284"/>
        <w:jc w:val="both"/>
        <w:rPr>
          <w:rFonts w:ascii="Calibri" w:hAnsi="Calibri" w:cs="Calibri"/>
          <w:b/>
          <w:color w:val="365F91" w:themeColor="accent1" w:themeShade="BF"/>
          <w:sz w:val="32"/>
        </w:rPr>
      </w:pPr>
      <w:r w:rsidRPr="00C242A6">
        <w:rPr>
          <w:rFonts w:ascii="Calibri" w:hAnsi="Calibri" w:cs="Calibri"/>
          <w:b/>
          <w:color w:val="365F91" w:themeColor="accent1" w:themeShade="BF"/>
          <w:sz w:val="32"/>
        </w:rPr>
        <w:t>Votre dossier de candidature </w:t>
      </w:r>
    </w:p>
    <w:p w14:paraId="2388EB65" w14:textId="77777777" w:rsidR="00EB2869" w:rsidRPr="00420BE9" w:rsidRDefault="00EB2869" w:rsidP="00D3208A"/>
    <w:p w14:paraId="29896D27" w14:textId="1F3A3C71" w:rsidR="00692424" w:rsidRPr="00C242A6" w:rsidRDefault="00692424" w:rsidP="00856B93">
      <w:pPr>
        <w:jc w:val="both"/>
        <w:rPr>
          <w:rFonts w:ascii="Calibri" w:hAnsi="Calibri" w:cs="Calibri"/>
          <w:color w:val="C00000"/>
        </w:rPr>
      </w:pPr>
      <w:r w:rsidRPr="00C242A6">
        <w:rPr>
          <w:rFonts w:ascii="Calibri" w:hAnsi="Calibri" w:cs="Calibri"/>
          <w:color w:val="C00000"/>
        </w:rPr>
        <w:t>Le dépôt de dossier de candidature devra être précédé d’une rencontre avec l’équipe administrative de Bordeaux Neurocampus afin de préciser les modalités budgétaires et organisationnelles de l’événement.</w:t>
      </w:r>
    </w:p>
    <w:p w14:paraId="68C8C11F" w14:textId="77777777" w:rsidR="00C242A6" w:rsidRDefault="00C242A6" w:rsidP="00C242A6">
      <w:pPr>
        <w:jc w:val="both"/>
        <w:rPr>
          <w:rFonts w:ascii="Calibri" w:hAnsi="Calibri" w:cs="Calibri"/>
        </w:rPr>
      </w:pPr>
    </w:p>
    <w:p w14:paraId="7764C799" w14:textId="10BAC949" w:rsidR="00C242A6" w:rsidRPr="0092496B" w:rsidRDefault="00C242A6" w:rsidP="00C242A6">
      <w:pPr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Le dossier sera composé de :</w:t>
      </w:r>
    </w:p>
    <w:p w14:paraId="704A1FE8" w14:textId="77777777" w:rsidR="00C242A6" w:rsidRPr="0092496B" w:rsidRDefault="00C242A6" w:rsidP="00C242A6">
      <w:pPr>
        <w:pStyle w:val="Paragraphedeliste"/>
        <w:numPr>
          <w:ilvl w:val="0"/>
          <w:numId w:val="10"/>
        </w:numPr>
        <w:ind w:left="284" w:hanging="284"/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Titre de la conférence (anglais / français)</w:t>
      </w:r>
    </w:p>
    <w:p w14:paraId="66B6F3B3" w14:textId="12A1049D" w:rsidR="00C242A6" w:rsidRPr="0092496B" w:rsidRDefault="00C242A6" w:rsidP="00C242A6">
      <w:pPr>
        <w:pStyle w:val="Paragraphedeliste"/>
        <w:numPr>
          <w:ilvl w:val="0"/>
          <w:numId w:val="10"/>
        </w:numPr>
        <w:ind w:left="284" w:hanging="284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R</w:t>
      </w:r>
      <w:r w:rsidRPr="0092496B">
        <w:rPr>
          <w:rFonts w:ascii="Calibri" w:hAnsi="Calibri" w:cs="Calibri"/>
        </w:rPr>
        <w:t>ésumé scientifique (200 mots)</w:t>
      </w:r>
    </w:p>
    <w:p w14:paraId="13B013F0" w14:textId="77777777" w:rsidR="00C242A6" w:rsidRPr="0092496B" w:rsidRDefault="00C242A6" w:rsidP="00C242A6">
      <w:pPr>
        <w:pStyle w:val="Paragraphedeliste"/>
        <w:numPr>
          <w:ilvl w:val="0"/>
          <w:numId w:val="10"/>
        </w:numPr>
        <w:ind w:left="284" w:hanging="284"/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Programme envisagé (incluant la liste des intervenants pressentis)</w:t>
      </w:r>
    </w:p>
    <w:p w14:paraId="64F9A5F8" w14:textId="77777777" w:rsidR="00C242A6" w:rsidRPr="0092496B" w:rsidRDefault="00C242A6" w:rsidP="00C242A6">
      <w:pPr>
        <w:pStyle w:val="Paragraphedeliste"/>
        <w:numPr>
          <w:ilvl w:val="0"/>
          <w:numId w:val="10"/>
        </w:numPr>
        <w:ind w:left="284" w:hanging="284"/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Curriculum Vitae des organisateurs scientifiques (maximum</w:t>
      </w:r>
      <w:r>
        <w:rPr>
          <w:rFonts w:ascii="Calibri" w:hAnsi="Calibri" w:cs="Calibri"/>
        </w:rPr>
        <w:t> : 1</w:t>
      </w:r>
      <w:r w:rsidRPr="0092496B">
        <w:rPr>
          <w:rFonts w:ascii="Calibri" w:hAnsi="Calibri" w:cs="Calibri"/>
        </w:rPr>
        <w:t xml:space="preserve"> page)</w:t>
      </w:r>
    </w:p>
    <w:p w14:paraId="5860F562" w14:textId="65286A89" w:rsidR="00C242A6" w:rsidRPr="0092496B" w:rsidRDefault="00C242A6" w:rsidP="00C242A6">
      <w:pPr>
        <w:pStyle w:val="Paragraphedeliste"/>
        <w:numPr>
          <w:ilvl w:val="0"/>
          <w:numId w:val="10"/>
        </w:numPr>
        <w:ind w:left="284" w:hanging="284"/>
        <w:jc w:val="both"/>
        <w:rPr>
          <w:rFonts w:ascii="Calibri" w:hAnsi="Calibri" w:cs="Calibri"/>
        </w:rPr>
      </w:pPr>
      <w:r w:rsidRPr="0092496B">
        <w:rPr>
          <w:rFonts w:ascii="Calibri" w:hAnsi="Calibri" w:cs="Calibri"/>
        </w:rPr>
        <w:t>Le budget total du congrès</w:t>
      </w:r>
      <w:r>
        <w:rPr>
          <w:rFonts w:ascii="Calibri" w:hAnsi="Calibri" w:cs="Calibri"/>
        </w:rPr>
        <w:t xml:space="preserve"> et</w:t>
      </w:r>
      <w:r w:rsidRPr="0092496B">
        <w:rPr>
          <w:rFonts w:ascii="Calibri" w:hAnsi="Calibri" w:cs="Calibri"/>
        </w:rPr>
        <w:t xml:space="preserve"> co</w:t>
      </w:r>
      <w:r>
        <w:rPr>
          <w:rFonts w:ascii="Calibri" w:hAnsi="Calibri" w:cs="Calibri"/>
        </w:rPr>
        <w:t>-</w:t>
      </w:r>
      <w:r w:rsidRPr="0092496B">
        <w:rPr>
          <w:rFonts w:ascii="Calibri" w:hAnsi="Calibri" w:cs="Calibri"/>
        </w:rPr>
        <w:t>financements envisagés</w:t>
      </w:r>
    </w:p>
    <w:p w14:paraId="5D2FD7E6" w14:textId="4B559189" w:rsidR="00692424" w:rsidRPr="00856B93" w:rsidRDefault="00692424" w:rsidP="00EB2869">
      <w:pPr>
        <w:jc w:val="both"/>
        <w:rPr>
          <w:rFonts w:ascii="Calibri" w:hAnsi="Calibri" w:cs="Calibri"/>
        </w:rPr>
      </w:pPr>
    </w:p>
    <w:p w14:paraId="56BB3504" w14:textId="013A68E4" w:rsidR="00EB2869" w:rsidRDefault="009A095A" w:rsidP="00EB2869">
      <w:pPr>
        <w:jc w:val="both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Date limite d’envoi des candidatures : </w:t>
      </w:r>
      <w:r w:rsidR="00C242A6">
        <w:rPr>
          <w:rFonts w:ascii="Calibri" w:hAnsi="Calibri" w:cs="Calibri"/>
          <w:b/>
        </w:rPr>
        <w:t>19</w:t>
      </w:r>
      <w:r w:rsidR="000402E6">
        <w:rPr>
          <w:rFonts w:ascii="Calibri" w:hAnsi="Calibri" w:cs="Calibri"/>
          <w:b/>
        </w:rPr>
        <w:t>/01</w:t>
      </w:r>
      <w:r w:rsidR="00EB2869" w:rsidRPr="0092496B">
        <w:rPr>
          <w:rFonts w:ascii="Calibri" w:hAnsi="Calibri" w:cs="Calibri"/>
          <w:b/>
        </w:rPr>
        <w:t>/</w:t>
      </w:r>
      <w:r w:rsidR="004B3974" w:rsidRPr="0092496B">
        <w:rPr>
          <w:rFonts w:ascii="Calibri" w:hAnsi="Calibri" w:cs="Calibri"/>
          <w:b/>
        </w:rPr>
        <w:t>202</w:t>
      </w:r>
      <w:r w:rsidR="004B3974">
        <w:rPr>
          <w:rFonts w:ascii="Calibri" w:hAnsi="Calibri" w:cs="Calibri"/>
          <w:b/>
        </w:rPr>
        <w:t xml:space="preserve">4 </w:t>
      </w:r>
      <w:r w:rsidR="00EB2869" w:rsidRPr="0092496B">
        <w:rPr>
          <w:rFonts w:ascii="Calibri" w:hAnsi="Calibri" w:cs="Calibri"/>
          <w:b/>
        </w:rPr>
        <w:t xml:space="preserve">à </w:t>
      </w:r>
      <w:hyperlink r:id="rId9" w:history="1">
        <w:r w:rsidR="00EB2869" w:rsidRPr="0092496B">
          <w:rPr>
            <w:rStyle w:val="Lienhypertexte"/>
            <w:rFonts w:ascii="Calibri" w:hAnsi="Calibri" w:cs="Calibri"/>
            <w:b/>
          </w:rPr>
          <w:t>julia.goncalves@u-bordeaux.fr</w:t>
        </w:r>
      </w:hyperlink>
      <w:r w:rsidR="00D3208A" w:rsidRPr="00D3208A">
        <w:rPr>
          <w:rStyle w:val="Lienhypertexte"/>
          <w:rFonts w:ascii="Calibri" w:hAnsi="Calibri" w:cs="Calibri"/>
          <w:color w:val="auto"/>
          <w:u w:val="none"/>
        </w:rPr>
        <w:t>.</w:t>
      </w:r>
    </w:p>
    <w:p w14:paraId="66EDC48D" w14:textId="77777777" w:rsidR="00EB2869" w:rsidRDefault="00EB2869" w:rsidP="00EB2869">
      <w:pPr>
        <w:jc w:val="both"/>
        <w:rPr>
          <w:rFonts w:ascii="Calibri" w:hAnsi="Calibri" w:cs="Calibri"/>
        </w:rPr>
      </w:pPr>
    </w:p>
    <w:p w14:paraId="4A9A36DB" w14:textId="77777777" w:rsidR="00EB2869" w:rsidRPr="0092496B" w:rsidRDefault="00EB2869" w:rsidP="00EB2869">
      <w:pPr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Votre candidature</w:t>
      </w:r>
      <w:r w:rsidRPr="0092496B">
        <w:rPr>
          <w:rFonts w:ascii="Calibri" w:hAnsi="Calibri" w:cs="Calibri"/>
        </w:rPr>
        <w:t xml:space="preserve"> sera évaluée par le Comité de Direction de Bordeaux Neurocampus et validée par le Conseil de </w:t>
      </w:r>
      <w:r w:rsidR="00BA5BD3">
        <w:rPr>
          <w:rFonts w:ascii="Calibri" w:hAnsi="Calibri" w:cs="Calibri"/>
        </w:rPr>
        <w:t>D</w:t>
      </w:r>
      <w:r w:rsidRPr="0092496B">
        <w:rPr>
          <w:rFonts w:ascii="Calibri" w:hAnsi="Calibri" w:cs="Calibri"/>
        </w:rPr>
        <w:t>épartement</w:t>
      </w:r>
      <w:r>
        <w:rPr>
          <w:rFonts w:ascii="Calibri" w:hAnsi="Calibri" w:cs="Calibri"/>
        </w:rPr>
        <w:t>.</w:t>
      </w:r>
    </w:p>
    <w:p w14:paraId="23053877" w14:textId="4F80BB9E" w:rsidR="00EB2869" w:rsidRPr="0092496B" w:rsidRDefault="00EB2869" w:rsidP="00EB2869">
      <w:pPr>
        <w:jc w:val="both"/>
        <w:rPr>
          <w:rFonts w:ascii="Calibri" w:hAnsi="Calibri" w:cs="Calibri"/>
        </w:rPr>
      </w:pPr>
    </w:p>
    <w:p w14:paraId="1A53E0EF" w14:textId="77777777" w:rsidR="00EB2869" w:rsidRPr="001D0D71" w:rsidRDefault="00EB2869" w:rsidP="001D0D71">
      <w:pPr>
        <w:jc w:val="both"/>
        <w:rPr>
          <w:rFonts w:ascii="Calibri" w:hAnsi="Calibri" w:cs="Calibri"/>
        </w:rPr>
      </w:pPr>
      <w:r w:rsidRPr="001D0D71">
        <w:rPr>
          <w:rFonts w:ascii="Calibri" w:hAnsi="Calibri" w:cs="Calibri"/>
        </w:rPr>
        <w:t>Pour toute information et précision, contacter :</w:t>
      </w:r>
    </w:p>
    <w:p w14:paraId="1EE8F10A" w14:textId="77777777" w:rsidR="00EB2869" w:rsidRPr="00414E97" w:rsidRDefault="000402E6" w:rsidP="00414E97">
      <w:pPr>
        <w:pStyle w:val="Paragraphedeliste"/>
        <w:numPr>
          <w:ilvl w:val="0"/>
          <w:numId w:val="11"/>
        </w:numPr>
        <w:ind w:left="284" w:hanging="284"/>
        <w:jc w:val="both"/>
        <w:rPr>
          <w:rFonts w:ascii="Calibri" w:hAnsi="Calibri" w:cs="Calibri"/>
        </w:rPr>
      </w:pPr>
      <w:r w:rsidRPr="00414E97">
        <w:rPr>
          <w:rFonts w:ascii="Calibri" w:hAnsi="Calibri" w:cs="Calibri"/>
        </w:rPr>
        <w:t>Jérôme Baufreton</w:t>
      </w:r>
      <w:r w:rsidR="00EB2869" w:rsidRPr="00414E97">
        <w:rPr>
          <w:rFonts w:ascii="Calibri" w:hAnsi="Calibri" w:cs="Calibri"/>
        </w:rPr>
        <w:t xml:space="preserve"> : </w:t>
      </w:r>
      <w:hyperlink r:id="rId10" w:history="1">
        <w:r w:rsidRPr="00414E97">
          <w:rPr>
            <w:rStyle w:val="Lienhypertexte"/>
            <w:rFonts w:ascii="Calibri" w:hAnsi="Calibri" w:cs="Calibri"/>
          </w:rPr>
          <w:t>jerome.baufreton@u-bordeaux.fr</w:t>
        </w:r>
      </w:hyperlink>
      <w:r w:rsidR="00EB2869" w:rsidRPr="00414E97">
        <w:rPr>
          <w:rFonts w:ascii="Calibri" w:hAnsi="Calibri" w:cs="Calibri"/>
        </w:rPr>
        <w:t xml:space="preserve"> </w:t>
      </w:r>
      <w:r w:rsidR="00D3208A" w:rsidRPr="00414E97">
        <w:rPr>
          <w:rFonts w:ascii="Calibri" w:hAnsi="Calibri" w:cs="Calibri"/>
        </w:rPr>
        <w:t>(directeur du Département)</w:t>
      </w:r>
    </w:p>
    <w:p w14:paraId="1C71F7BF" w14:textId="2E6A9A6C" w:rsidR="00BA5BD3" w:rsidRPr="00414E97" w:rsidRDefault="00EB2869" w:rsidP="00414E97">
      <w:pPr>
        <w:pStyle w:val="Paragraphedeliste"/>
        <w:numPr>
          <w:ilvl w:val="0"/>
          <w:numId w:val="11"/>
        </w:numPr>
        <w:ind w:left="284" w:hanging="284"/>
        <w:jc w:val="both"/>
        <w:rPr>
          <w:rFonts w:ascii="Calibri" w:hAnsi="Calibri" w:cs="Calibri"/>
        </w:rPr>
      </w:pPr>
      <w:r w:rsidRPr="00414E97">
        <w:rPr>
          <w:rFonts w:ascii="Calibri" w:hAnsi="Calibri" w:cs="Calibri"/>
        </w:rPr>
        <w:t xml:space="preserve">Julia Goncalves : </w:t>
      </w:r>
      <w:hyperlink r:id="rId11" w:history="1">
        <w:r w:rsidRPr="00414E97">
          <w:rPr>
            <w:rStyle w:val="Lienhypertexte"/>
            <w:rFonts w:ascii="Calibri" w:hAnsi="Calibri" w:cs="Calibri"/>
          </w:rPr>
          <w:t>julia.goncalves@u-bordeaux.fr</w:t>
        </w:r>
      </w:hyperlink>
      <w:r w:rsidRPr="00414E97">
        <w:rPr>
          <w:rFonts w:ascii="Calibri" w:hAnsi="Calibri" w:cs="Calibri"/>
        </w:rPr>
        <w:t xml:space="preserve"> </w:t>
      </w:r>
      <w:r w:rsidR="00D3208A" w:rsidRPr="00414E97">
        <w:rPr>
          <w:rFonts w:ascii="Calibri" w:hAnsi="Calibri" w:cs="Calibri"/>
        </w:rPr>
        <w:t>(chargée d’animation scientifique)</w:t>
      </w:r>
      <w:bookmarkStart w:id="0" w:name="_GoBack"/>
      <w:bookmarkEnd w:id="0"/>
    </w:p>
    <w:p w14:paraId="5B3A1B93" w14:textId="77777777" w:rsidR="00BA5BD3" w:rsidRPr="000402E6" w:rsidRDefault="00BA5BD3" w:rsidP="00C242A6">
      <w:pPr>
        <w:pStyle w:val="Titre2"/>
        <w:spacing w:before="0" w:after="0" w:afterAutospacing="0"/>
        <w:jc w:val="center"/>
        <w:rPr>
          <w:rFonts w:ascii="Calibri" w:hAnsi="Calibri" w:cs="Calibri"/>
        </w:rPr>
      </w:pPr>
      <w:r w:rsidRPr="00F83DC7">
        <w:rPr>
          <w:rFonts w:ascii="Calibri" w:hAnsi="Calibri" w:cs="Calibri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5ED7B5C" wp14:editId="62A27720">
                <wp:simplePos x="0" y="0"/>
                <wp:positionH relativeFrom="column">
                  <wp:posOffset>2734310</wp:posOffset>
                </wp:positionH>
                <wp:positionV relativeFrom="paragraph">
                  <wp:posOffset>-212725</wp:posOffset>
                </wp:positionV>
                <wp:extent cx="3791585" cy="720000"/>
                <wp:effectExtent l="0" t="0" r="0" b="4445"/>
                <wp:wrapNone/>
                <wp:docPr id="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1585" cy="720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4A9076" w14:textId="77777777" w:rsidR="00BA5BD3" w:rsidRPr="004E2A8F" w:rsidRDefault="00BA5BD3" w:rsidP="00BA5BD3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4E2A8F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BORDEAUX NEUROCAMPUS</w:t>
                            </w:r>
                          </w:p>
                          <w:p w14:paraId="0E94EDFD" w14:textId="77777777" w:rsidR="00BA5BD3" w:rsidRPr="004E2A8F" w:rsidRDefault="00BA5BD3" w:rsidP="00BA5BD3">
                            <w:pPr>
                              <w:jc w:val="right"/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</w:pPr>
                            <w:r w:rsidRPr="004E2A8F">
                              <w:rPr>
                                <w:rFonts w:ascii="Calibri" w:hAnsi="Calibri" w:cs="Calibri"/>
                                <w:b/>
                                <w:sz w:val="40"/>
                              </w:rPr>
                              <w:t>CONFERENCES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D7B5C" id="_x0000_s1027" type="#_x0000_t202" style="position:absolute;left:0;text-align:left;margin-left:215.3pt;margin-top:-16.75pt;width:298.55pt;height:56.7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" filled="f" stroked="f">
                <v:textbox>
                  <w:txbxContent>
                    <w:p w14:paraId="734A9076" w14:textId="77777777" w:rsidR="00BA5BD3" w:rsidRPr="004E2A8F" w:rsidRDefault="00BA5BD3" w:rsidP="00BA5BD3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4E2A8F">
                        <w:rPr>
                          <w:rFonts w:ascii="Calibri" w:hAnsi="Calibri" w:cs="Calibri"/>
                          <w:b/>
                          <w:sz w:val="40"/>
                        </w:rPr>
                        <w:t>BORDEAUX NEUROCAMPUS</w:t>
                      </w:r>
                    </w:p>
                    <w:p w14:paraId="0E94EDFD" w14:textId="77777777" w:rsidR="00BA5BD3" w:rsidRPr="004E2A8F" w:rsidRDefault="00BA5BD3" w:rsidP="00BA5BD3">
                      <w:pPr>
                        <w:jc w:val="right"/>
                        <w:rPr>
                          <w:rFonts w:ascii="Calibri" w:hAnsi="Calibri" w:cs="Calibri"/>
                          <w:b/>
                          <w:sz w:val="40"/>
                        </w:rPr>
                      </w:pPr>
                      <w:r w:rsidRPr="004E2A8F">
                        <w:rPr>
                          <w:rFonts w:ascii="Calibri" w:hAnsi="Calibri" w:cs="Calibri"/>
                          <w:b/>
                          <w:sz w:val="40"/>
                        </w:rPr>
                        <w:t>CONFERENCES</w:t>
                      </w:r>
                    </w:p>
                  </w:txbxContent>
                </v:textbox>
              </v:shape>
            </w:pict>
          </mc:Fallback>
        </mc:AlternateContent>
      </w:r>
      <w:r w:rsidRPr="00F83DC7">
        <w:rPr>
          <w:rFonts w:ascii="Calibri" w:hAnsi="Calibri" w:cs="Calibri"/>
          <w:b w:val="0"/>
          <w:noProof/>
        </w:rPr>
        <w:drawing>
          <wp:anchor distT="0" distB="0" distL="114300" distR="114300" simplePos="0" relativeHeight="251665408" behindDoc="0" locked="0" layoutInCell="1" allowOverlap="1" wp14:anchorId="0DC0E663" wp14:editId="3C531CB0">
            <wp:simplePos x="0" y="0"/>
            <wp:positionH relativeFrom="column">
              <wp:posOffset>-355600</wp:posOffset>
            </wp:positionH>
            <wp:positionV relativeFrom="paragraph">
              <wp:posOffset>-195580</wp:posOffset>
            </wp:positionV>
            <wp:extent cx="3086100" cy="6858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urocampus_blocmarque_quadri_CMJN_ok.eps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F40B14A" w14:textId="77777777" w:rsidR="00BA5BD3" w:rsidRPr="000402E6" w:rsidRDefault="00BA5BD3" w:rsidP="00C242A6">
      <w:pPr>
        <w:pStyle w:val="Titre2"/>
        <w:spacing w:before="0" w:after="0" w:afterAutospacing="0"/>
        <w:jc w:val="center"/>
        <w:rPr>
          <w:rFonts w:ascii="Calibri" w:hAnsi="Calibri" w:cs="Calibri"/>
        </w:rPr>
      </w:pPr>
    </w:p>
    <w:p w14:paraId="4FDE4A62" w14:textId="77777777" w:rsidR="00BA5BD3" w:rsidRPr="00F83DC7" w:rsidRDefault="00BA5BD3" w:rsidP="00C242A6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>
        <w:rPr>
          <w:rFonts w:ascii="Calibri" w:hAnsi="Calibri" w:cs="Calibri"/>
          <w:b/>
          <w:color w:val="365F91" w:themeColor="accent1" w:themeShade="BF"/>
          <w:sz w:val="36"/>
        </w:rPr>
        <w:t>Dossier de</w:t>
      </w:r>
      <w:r w:rsidRPr="00F83DC7">
        <w:rPr>
          <w:rFonts w:ascii="Calibri" w:hAnsi="Calibri" w:cs="Calibri"/>
          <w:b/>
          <w:color w:val="365F91" w:themeColor="accent1" w:themeShade="BF"/>
          <w:sz w:val="36"/>
        </w:rPr>
        <w:t xml:space="preserve"> candidature</w:t>
      </w:r>
    </w:p>
    <w:p w14:paraId="1DD87E06" w14:textId="52D180C9" w:rsidR="00BA5BD3" w:rsidRPr="00F83DC7" w:rsidRDefault="00BA5BD3" w:rsidP="00C242A6">
      <w:pPr>
        <w:jc w:val="center"/>
        <w:rPr>
          <w:rFonts w:ascii="Calibri" w:hAnsi="Calibri" w:cs="Calibri"/>
          <w:b/>
          <w:color w:val="365F91" w:themeColor="accent1" w:themeShade="BF"/>
          <w:sz w:val="36"/>
        </w:rPr>
      </w:pPr>
      <w:r w:rsidRPr="00F83DC7">
        <w:rPr>
          <w:rFonts w:ascii="Calibri" w:hAnsi="Calibri" w:cs="Calibri"/>
          <w:b/>
          <w:color w:val="365F91" w:themeColor="accent1" w:themeShade="BF"/>
          <w:sz w:val="36"/>
        </w:rPr>
        <w:t>Organisation de la </w:t>
      </w:r>
      <w:r w:rsidR="00D3208A">
        <w:rPr>
          <w:rFonts w:ascii="Calibri" w:hAnsi="Calibri" w:cs="Calibri"/>
          <w:b/>
          <w:color w:val="365F91" w:themeColor="accent1" w:themeShade="BF"/>
          <w:sz w:val="36"/>
        </w:rPr>
        <w:t>1</w:t>
      </w:r>
      <w:r w:rsidR="00C242A6">
        <w:rPr>
          <w:rFonts w:ascii="Calibri" w:hAnsi="Calibri" w:cs="Calibri"/>
          <w:b/>
          <w:color w:val="365F91" w:themeColor="accent1" w:themeShade="BF"/>
          <w:sz w:val="36"/>
        </w:rPr>
        <w:t>1</w:t>
      </w:r>
      <w:r w:rsidRPr="00F83DC7">
        <w:rPr>
          <w:rFonts w:ascii="Calibri" w:hAnsi="Calibri" w:cs="Calibri"/>
          <w:b/>
          <w:color w:val="365F91" w:themeColor="accent1" w:themeShade="BF"/>
          <w:sz w:val="36"/>
          <w:vertAlign w:val="superscript"/>
        </w:rPr>
        <w:t>ème</w:t>
      </w:r>
      <w:r w:rsidRPr="00F83DC7">
        <w:rPr>
          <w:rFonts w:ascii="Calibri" w:hAnsi="Calibri" w:cs="Calibri"/>
          <w:b/>
          <w:color w:val="FF0000"/>
          <w:sz w:val="36"/>
        </w:rPr>
        <w:t xml:space="preserve"> </w:t>
      </w:r>
      <w:r w:rsidRPr="00F83DC7">
        <w:rPr>
          <w:rFonts w:ascii="Calibri" w:hAnsi="Calibri" w:cs="Calibri"/>
          <w:b/>
          <w:color w:val="365F91" w:themeColor="accent1" w:themeShade="BF"/>
          <w:sz w:val="36"/>
        </w:rPr>
        <w:t>édition des</w:t>
      </w:r>
    </w:p>
    <w:p w14:paraId="15677FA7" w14:textId="77777777" w:rsidR="00BA5BD3" w:rsidRPr="00BA5BD3" w:rsidRDefault="00BA5BD3" w:rsidP="00C242A6">
      <w:pPr>
        <w:shd w:val="clear" w:color="auto" w:fill="FFFFFF"/>
        <w:spacing w:line="375" w:lineRule="atLeast"/>
        <w:jc w:val="center"/>
        <w:textAlignment w:val="baseline"/>
        <w:rPr>
          <w:rFonts w:ascii="Calibri" w:hAnsi="Calibri" w:cs="Calibri"/>
          <w:b/>
          <w:i/>
          <w:color w:val="365F91" w:themeColor="accent1" w:themeShade="BF"/>
          <w:sz w:val="36"/>
        </w:rPr>
      </w:pPr>
      <w:r w:rsidRPr="00BA5BD3">
        <w:rPr>
          <w:rFonts w:ascii="Calibri" w:hAnsi="Calibri" w:cs="Calibri"/>
          <w:b/>
          <w:i/>
          <w:color w:val="365F91" w:themeColor="accent1" w:themeShade="BF"/>
          <w:sz w:val="36"/>
        </w:rPr>
        <w:t xml:space="preserve">Bordeaux Neurocampus </w:t>
      </w:r>
      <w:proofErr w:type="spellStart"/>
      <w:r w:rsidRPr="00BA5BD3">
        <w:rPr>
          <w:rFonts w:ascii="Calibri" w:hAnsi="Calibri" w:cs="Calibri"/>
          <w:b/>
          <w:i/>
          <w:color w:val="365F91" w:themeColor="accent1" w:themeShade="BF"/>
          <w:sz w:val="36"/>
        </w:rPr>
        <w:t>Conferences</w:t>
      </w:r>
      <w:proofErr w:type="spellEnd"/>
    </w:p>
    <w:p w14:paraId="3E98EA7B" w14:textId="77777777" w:rsidR="00BA5BD3" w:rsidRPr="00273FE7" w:rsidRDefault="00BA5BD3" w:rsidP="00C242A6">
      <w:pPr>
        <w:pStyle w:val="Paragraphedeliste"/>
        <w:jc w:val="center"/>
        <w:rPr>
          <w:rFonts w:ascii="Calibri" w:hAnsi="Calibri" w:cs="Calibri"/>
          <w:sz w:val="48"/>
        </w:rPr>
      </w:pPr>
      <w:r>
        <w:rPr>
          <w:rFonts w:ascii="Calibri" w:hAnsi="Calibri" w:cs="Calibri"/>
          <w:color w:val="365F91" w:themeColor="accent1" w:themeShade="BF"/>
          <w:sz w:val="36"/>
        </w:rPr>
        <w:t xml:space="preserve">– </w:t>
      </w:r>
      <w:r w:rsidRPr="00273FE7">
        <w:rPr>
          <w:rFonts w:ascii="Calibri" w:hAnsi="Calibri" w:cs="Calibri"/>
          <w:color w:val="365F91" w:themeColor="accent1" w:themeShade="BF"/>
          <w:sz w:val="36"/>
        </w:rPr>
        <w:t xml:space="preserve">Automne </w:t>
      </w:r>
      <w:r w:rsidR="004B3974" w:rsidRPr="00273FE7">
        <w:rPr>
          <w:rFonts w:ascii="Calibri" w:hAnsi="Calibri" w:cs="Calibri"/>
          <w:color w:val="365F91" w:themeColor="accent1" w:themeShade="BF"/>
          <w:sz w:val="36"/>
        </w:rPr>
        <w:t>202</w:t>
      </w:r>
      <w:r w:rsidR="004B3974">
        <w:rPr>
          <w:rFonts w:ascii="Calibri" w:hAnsi="Calibri" w:cs="Calibri"/>
          <w:color w:val="365F91" w:themeColor="accent1" w:themeShade="BF"/>
          <w:sz w:val="36"/>
        </w:rPr>
        <w:t>5</w:t>
      </w:r>
      <w:r w:rsidR="004B3974" w:rsidRPr="00273FE7">
        <w:rPr>
          <w:rFonts w:ascii="Calibri" w:hAnsi="Calibri" w:cs="Calibri"/>
          <w:color w:val="365F91" w:themeColor="accent1" w:themeShade="BF"/>
          <w:sz w:val="36"/>
        </w:rPr>
        <w:t xml:space="preserve"> </w:t>
      </w:r>
      <w:r>
        <w:rPr>
          <w:rFonts w:ascii="Calibri" w:hAnsi="Calibri" w:cs="Calibri"/>
          <w:color w:val="365F91" w:themeColor="accent1" w:themeShade="BF"/>
          <w:sz w:val="36"/>
        </w:rPr>
        <w:t>–</w:t>
      </w:r>
    </w:p>
    <w:p w14:paraId="0B684F19" w14:textId="77777777" w:rsidR="00BA5BD3" w:rsidRPr="00BA5BD3" w:rsidRDefault="00BA5BD3" w:rsidP="00BA5BD3">
      <w:pPr>
        <w:shd w:val="clear" w:color="auto" w:fill="FFFFFF"/>
        <w:spacing w:line="375" w:lineRule="atLeast"/>
        <w:textAlignment w:val="baseline"/>
        <w:rPr>
          <w:rFonts w:ascii="Calibri" w:eastAsia="Times New Roman" w:hAnsi="Calibri" w:cs="Calibri"/>
          <w:b/>
          <w:bCs/>
          <w:sz w:val="40"/>
          <w:szCs w:val="48"/>
          <w:bdr w:val="none" w:sz="0" w:space="0" w:color="auto" w:frame="1"/>
          <w:lang w:eastAsia="fr-FR"/>
        </w:rPr>
      </w:pPr>
    </w:p>
    <w:p w14:paraId="3BAF2077" w14:textId="77777777" w:rsidR="00BA5BD3" w:rsidRPr="00BA5BD3" w:rsidRDefault="00BA5BD3" w:rsidP="00BA5BD3">
      <w:pPr>
        <w:pStyle w:val="Titre"/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TITRE DE LA CONFÉRENCE :</w:t>
      </w:r>
    </w:p>
    <w:p w14:paraId="487D396A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  <w:r w:rsidRPr="00BA5BD3">
        <w:rPr>
          <w:rFonts w:asciiTheme="majorHAnsi" w:hAnsiTheme="majorHAnsi" w:cstheme="majorHAnsi"/>
          <w:color w:val="244061" w:themeColor="accent1" w:themeShade="80"/>
          <w:lang w:eastAsia="fr-FR"/>
        </w:rPr>
        <w:t>En français :</w:t>
      </w:r>
    </w:p>
    <w:p w14:paraId="07107C97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  <w:r w:rsidRPr="00BA5BD3">
        <w:rPr>
          <w:rFonts w:asciiTheme="majorHAnsi" w:hAnsiTheme="majorHAnsi" w:cstheme="majorHAnsi"/>
          <w:color w:val="244061" w:themeColor="accent1" w:themeShade="80"/>
          <w:lang w:eastAsia="fr-FR"/>
        </w:rPr>
        <w:t>En anglais :</w:t>
      </w:r>
    </w:p>
    <w:p w14:paraId="1E88619B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71154C59" w14:textId="77777777" w:rsidR="00BA5BD3" w:rsidRPr="00BA5BD3" w:rsidRDefault="00BA5BD3" w:rsidP="00BA5BD3">
      <w:pPr>
        <w:pStyle w:val="Titre"/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COORDINATEURS (NOMS / LABORATOIRES) :</w:t>
      </w:r>
    </w:p>
    <w:p w14:paraId="591EF8C1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1439D8DC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0A41341C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0278D4E4" w14:textId="77777777" w:rsidR="00BA5BD3" w:rsidRPr="00BA5BD3" w:rsidRDefault="00BA5BD3" w:rsidP="00BA5BD3">
      <w:pPr>
        <w:pStyle w:val="Titre"/>
        <w:pBdr>
          <w:top w:val="single" w:sz="4" w:space="1" w:color="4F81BD" w:themeColor="accent1"/>
        </w:pBdr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RÉSUMÉ SCIENTIFIQUE</w:t>
      </w:r>
    </w:p>
    <w:p w14:paraId="708BE393" w14:textId="77777777" w:rsidR="00BA5BD3" w:rsidRPr="005202F3" w:rsidRDefault="00BA5BD3" w:rsidP="00BA5BD3">
      <w:pPr>
        <w:rPr>
          <w:rFonts w:asciiTheme="majorHAnsi" w:hAnsiTheme="majorHAnsi" w:cstheme="majorHAnsi"/>
          <w:i/>
          <w:color w:val="808080" w:themeColor="background1" w:themeShade="80"/>
        </w:rPr>
      </w:pPr>
      <w:r w:rsidRPr="005202F3">
        <w:rPr>
          <w:rFonts w:asciiTheme="majorHAnsi" w:hAnsiTheme="majorHAnsi" w:cstheme="majorHAnsi"/>
          <w:i/>
          <w:color w:val="808080" w:themeColor="background1" w:themeShade="80"/>
        </w:rPr>
        <w:t>(200 mots maximum)</w:t>
      </w:r>
    </w:p>
    <w:p w14:paraId="41A679D0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2A9BF143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3B8362DE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3A74BC16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2B605EE0" w14:textId="77777777" w:rsidR="000402E6" w:rsidRPr="000402E6" w:rsidRDefault="00BA5BD3" w:rsidP="000402E6">
      <w:pPr>
        <w:pStyle w:val="Titre"/>
        <w:pBdr>
          <w:top w:val="single" w:sz="4" w:space="1" w:color="4F81BD" w:themeColor="accent1"/>
        </w:pBdr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PROGRAMME ENVISAGÉ (INCLUANT LA LISTE DES INTERVENANTS PRESSENTIS</w:t>
      </w:r>
      <w:r w:rsidR="000402E6" w:rsidRPr="000402E6">
        <w:rPr>
          <w:color w:val="244061" w:themeColor="accent1" w:themeShade="80"/>
        </w:rPr>
        <w:t>)</w:t>
      </w:r>
    </w:p>
    <w:p w14:paraId="2B248AC6" w14:textId="77777777" w:rsid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33EC87C7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14219977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6809183C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3FF3A3DE" w14:textId="77777777" w:rsidR="00BA5BD3" w:rsidRPr="00BA5BD3" w:rsidRDefault="00BA5BD3" w:rsidP="00BA5BD3">
      <w:pPr>
        <w:pStyle w:val="Titre"/>
        <w:pBdr>
          <w:top w:val="single" w:sz="4" w:space="1" w:color="4F81BD" w:themeColor="accent1"/>
        </w:pBdr>
        <w:rPr>
          <w:color w:val="244061" w:themeColor="accent1" w:themeShade="80"/>
        </w:rPr>
      </w:pPr>
      <w:r w:rsidRPr="00BA5BD3">
        <w:rPr>
          <w:color w:val="244061" w:themeColor="accent1" w:themeShade="80"/>
        </w:rPr>
        <w:t>CURRICULUM VITAE DES ORGANISATEURS SCIENTIFIQUES</w:t>
      </w:r>
    </w:p>
    <w:p w14:paraId="00E24EF9" w14:textId="77777777" w:rsidR="00BA5BD3" w:rsidRPr="005202F3" w:rsidRDefault="00BA5BD3" w:rsidP="00BA5BD3">
      <w:pPr>
        <w:rPr>
          <w:rFonts w:asciiTheme="majorHAnsi" w:hAnsiTheme="majorHAnsi" w:cstheme="majorHAnsi"/>
          <w:i/>
          <w:color w:val="808080" w:themeColor="background1" w:themeShade="80"/>
        </w:rPr>
      </w:pPr>
      <w:r w:rsidRPr="005202F3">
        <w:rPr>
          <w:rFonts w:asciiTheme="majorHAnsi" w:hAnsiTheme="majorHAnsi" w:cstheme="majorHAnsi"/>
          <w:i/>
          <w:color w:val="808080" w:themeColor="background1" w:themeShade="80"/>
        </w:rPr>
        <w:t>(1 page maximum)</w:t>
      </w:r>
    </w:p>
    <w:p w14:paraId="04FC5956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5FFBF888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607A58E5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50B141D3" w14:textId="77777777" w:rsidR="00BA5BD3" w:rsidRPr="00BA5BD3" w:rsidRDefault="00BA5BD3" w:rsidP="00BA5BD3">
      <w:pPr>
        <w:rPr>
          <w:rFonts w:asciiTheme="majorHAnsi" w:hAnsiTheme="majorHAnsi" w:cstheme="majorHAnsi"/>
          <w:color w:val="244061" w:themeColor="accent1" w:themeShade="80"/>
          <w:lang w:eastAsia="fr-FR"/>
        </w:rPr>
      </w:pPr>
    </w:p>
    <w:p w14:paraId="3B37266D" w14:textId="77777777" w:rsidR="00BA5BD3" w:rsidRPr="00BA5BD3" w:rsidRDefault="00BA5BD3" w:rsidP="00BA5BD3">
      <w:pPr>
        <w:pBdr>
          <w:top w:val="single" w:sz="4" w:space="1" w:color="4F81BD" w:themeColor="accent1"/>
        </w:pBdr>
        <w:rPr>
          <w:rFonts w:asciiTheme="majorHAnsi" w:eastAsia="Times New Roman" w:hAnsiTheme="majorHAnsi" w:cstheme="majorHAnsi"/>
          <w:color w:val="244061" w:themeColor="accent1" w:themeShade="80"/>
          <w:spacing w:val="-10"/>
          <w:kern w:val="28"/>
          <w:lang w:eastAsia="fr-FR"/>
        </w:rPr>
      </w:pPr>
      <w:r w:rsidRPr="00BA5BD3">
        <w:rPr>
          <w:rFonts w:asciiTheme="majorHAnsi" w:eastAsia="Times New Roman" w:hAnsiTheme="majorHAnsi" w:cstheme="majorHAnsi"/>
          <w:color w:val="244061" w:themeColor="accent1" w:themeShade="80"/>
          <w:spacing w:val="-10"/>
          <w:kern w:val="28"/>
          <w:lang w:eastAsia="fr-FR"/>
        </w:rPr>
        <w:t>BUDGET TOTAL DU CONGRÈS &amp; CO-FINANCEMENTS ENVISAG</w:t>
      </w:r>
      <w:r w:rsidRPr="00BA5BD3">
        <w:rPr>
          <w:rFonts w:asciiTheme="majorHAnsi" w:hAnsiTheme="majorHAnsi" w:cstheme="majorHAnsi"/>
          <w:color w:val="244061" w:themeColor="accent1" w:themeShade="80"/>
        </w:rPr>
        <w:t>É</w:t>
      </w:r>
      <w:r w:rsidRPr="00BA5BD3">
        <w:rPr>
          <w:rFonts w:asciiTheme="majorHAnsi" w:eastAsia="Times New Roman" w:hAnsiTheme="majorHAnsi" w:cstheme="majorHAnsi"/>
          <w:color w:val="244061" w:themeColor="accent1" w:themeShade="80"/>
          <w:spacing w:val="-10"/>
          <w:kern w:val="28"/>
          <w:lang w:eastAsia="fr-FR"/>
        </w:rPr>
        <w:t>S</w:t>
      </w:r>
    </w:p>
    <w:p w14:paraId="4DC9F738" w14:textId="77777777" w:rsidR="00BA5BD3" w:rsidRPr="00BA5BD3" w:rsidRDefault="00BA5BD3" w:rsidP="00BA5BD3">
      <w:pPr>
        <w:pBdr>
          <w:top w:val="single" w:sz="4" w:space="1" w:color="4F81BD" w:themeColor="accent1"/>
        </w:pBdr>
        <w:rPr>
          <w:rFonts w:asciiTheme="majorHAnsi" w:hAnsiTheme="majorHAnsi" w:cstheme="majorHAnsi"/>
          <w:i/>
          <w:color w:val="244061" w:themeColor="accent1" w:themeShade="80"/>
        </w:rPr>
      </w:pPr>
    </w:p>
    <w:p w14:paraId="581DEE18" w14:textId="77777777" w:rsidR="00BA5BD3" w:rsidRPr="00BA5BD3" w:rsidRDefault="00BA5BD3" w:rsidP="00BA5BD3">
      <w:pPr>
        <w:jc w:val="both"/>
        <w:rPr>
          <w:rFonts w:asciiTheme="majorHAnsi" w:hAnsiTheme="majorHAnsi" w:cstheme="majorHAnsi"/>
        </w:rPr>
      </w:pPr>
    </w:p>
    <w:sectPr w:rsidR="00BA5BD3" w:rsidRPr="00BA5BD3" w:rsidSect="000F0055">
      <w:headerReference w:type="default" r:id="rId12"/>
      <w:footerReference w:type="default" r:id="rId13"/>
      <w:pgSz w:w="11900" w:h="16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850568" w14:textId="77777777" w:rsidR="00AB0277" w:rsidRDefault="00AB0277" w:rsidP="0058137F">
      <w:r>
        <w:separator/>
      </w:r>
    </w:p>
  </w:endnote>
  <w:endnote w:type="continuationSeparator" w:id="0">
    <w:p w14:paraId="693995B6" w14:textId="77777777" w:rsidR="00AB0277" w:rsidRDefault="00AB0277" w:rsidP="005813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882629"/>
      <w:docPartObj>
        <w:docPartGallery w:val="Page Numbers (Bottom of Page)"/>
        <w:docPartUnique/>
      </w:docPartObj>
    </w:sdtPr>
    <w:sdtEndPr/>
    <w:sdtContent>
      <w:p w14:paraId="2C7BF646" w14:textId="1DCA1C0B" w:rsidR="00BA5BD3" w:rsidRDefault="00BA5BD3">
        <w:pPr>
          <w:pStyle w:val="Pieddepage"/>
          <w:jc w:val="right"/>
        </w:pPr>
        <w:r w:rsidRPr="00BA5BD3">
          <w:rPr>
            <w:rFonts w:ascii="Calibri Light" w:hAnsi="Calibri Light" w:cs="Calibri Light"/>
          </w:rPr>
          <w:fldChar w:fldCharType="begin"/>
        </w:r>
        <w:r w:rsidRPr="00BA5BD3">
          <w:rPr>
            <w:rFonts w:ascii="Calibri Light" w:hAnsi="Calibri Light" w:cs="Calibri Light"/>
          </w:rPr>
          <w:instrText>PAGE   \* MERGEFORMAT</w:instrText>
        </w:r>
        <w:r w:rsidRPr="00BA5BD3">
          <w:rPr>
            <w:rFonts w:ascii="Calibri Light" w:hAnsi="Calibri Light" w:cs="Calibri Light"/>
          </w:rPr>
          <w:fldChar w:fldCharType="separate"/>
        </w:r>
        <w:r w:rsidR="00414E97">
          <w:rPr>
            <w:rFonts w:ascii="Calibri Light" w:hAnsi="Calibri Light" w:cs="Calibri Light"/>
            <w:noProof/>
          </w:rPr>
          <w:t>3</w:t>
        </w:r>
        <w:r w:rsidRPr="00BA5BD3">
          <w:rPr>
            <w:rFonts w:ascii="Calibri Light" w:hAnsi="Calibri Light" w:cs="Calibri Light"/>
          </w:rPr>
          <w:fldChar w:fldCharType="end"/>
        </w:r>
      </w:p>
    </w:sdtContent>
  </w:sdt>
  <w:p w14:paraId="2AA3B771" w14:textId="77777777" w:rsidR="0092496B" w:rsidRPr="0092496B" w:rsidRDefault="0092496B" w:rsidP="0092496B">
    <w:pPr>
      <w:pStyle w:val="Pieddepage"/>
      <w:rPr>
        <w:rFonts w:asciiTheme="majorHAnsi" w:hAnsiTheme="majorHAnsi" w:cstheme="majorHAnsi"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1FC506" w14:textId="77777777" w:rsidR="00AB0277" w:rsidRDefault="00AB0277" w:rsidP="0058137F">
      <w:r>
        <w:separator/>
      </w:r>
    </w:p>
  </w:footnote>
  <w:footnote w:type="continuationSeparator" w:id="0">
    <w:p w14:paraId="7AF1F55C" w14:textId="77777777" w:rsidR="00AB0277" w:rsidRDefault="00AB0277" w:rsidP="005813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48631" w14:textId="77777777" w:rsidR="00233973" w:rsidRDefault="00233973">
    <w:pPr>
      <w:pStyle w:val="En-tte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002A6"/>
    <w:multiLevelType w:val="hybridMultilevel"/>
    <w:tmpl w:val="756AF664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7B0A8D"/>
    <w:multiLevelType w:val="hybridMultilevel"/>
    <w:tmpl w:val="CBB43590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D75BEF"/>
    <w:multiLevelType w:val="hybridMultilevel"/>
    <w:tmpl w:val="68F62A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C20C58"/>
    <w:multiLevelType w:val="hybridMultilevel"/>
    <w:tmpl w:val="75AE14A6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46079B"/>
    <w:multiLevelType w:val="hybridMultilevel"/>
    <w:tmpl w:val="1102F7A2"/>
    <w:lvl w:ilvl="0" w:tplc="95CC4E54">
      <w:numFmt w:val="bullet"/>
      <w:lvlText w:val="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A43F3"/>
    <w:multiLevelType w:val="hybridMultilevel"/>
    <w:tmpl w:val="EBC4479E"/>
    <w:lvl w:ilvl="0" w:tplc="8BA6EE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1D7456"/>
    <w:multiLevelType w:val="hybridMultilevel"/>
    <w:tmpl w:val="A586A20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C2455C"/>
    <w:multiLevelType w:val="hybridMultilevel"/>
    <w:tmpl w:val="2CC8456C"/>
    <w:lvl w:ilvl="0" w:tplc="95CC4E54">
      <w:numFmt w:val="bullet"/>
      <w:lvlText w:val=""/>
      <w:lvlJc w:val="left"/>
      <w:pPr>
        <w:ind w:left="720" w:hanging="360"/>
      </w:pPr>
      <w:rPr>
        <w:rFonts w:ascii="Wingdings 2" w:eastAsia="Times New Roman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3E1B27"/>
    <w:multiLevelType w:val="hybridMultilevel"/>
    <w:tmpl w:val="BD5E48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FE508D"/>
    <w:multiLevelType w:val="hybridMultilevel"/>
    <w:tmpl w:val="E85EEEB8"/>
    <w:lvl w:ilvl="0" w:tplc="4172008E">
      <w:start w:val="1"/>
      <w:numFmt w:val="bullet"/>
      <w:lvlText w:val=""/>
      <w:lvlJc w:val="left"/>
      <w:pPr>
        <w:ind w:left="72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5673AC"/>
    <w:multiLevelType w:val="hybridMultilevel"/>
    <w:tmpl w:val="4B682324"/>
    <w:lvl w:ilvl="0" w:tplc="8BA6EE4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5"/>
  </w:num>
  <w:num w:numId="5">
    <w:abstractNumId w:val="6"/>
  </w:num>
  <w:num w:numId="6">
    <w:abstractNumId w:val="0"/>
  </w:num>
  <w:num w:numId="7">
    <w:abstractNumId w:val="7"/>
  </w:num>
  <w:num w:numId="8">
    <w:abstractNumId w:val="3"/>
  </w:num>
  <w:num w:numId="9">
    <w:abstractNumId w:val="4"/>
  </w:num>
  <w:num w:numId="10">
    <w:abstractNumId w:val="9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055"/>
    <w:rsid w:val="000043CD"/>
    <w:rsid w:val="000330E4"/>
    <w:rsid w:val="00037BA7"/>
    <w:rsid w:val="000402E6"/>
    <w:rsid w:val="00052513"/>
    <w:rsid w:val="00085329"/>
    <w:rsid w:val="000B2529"/>
    <w:rsid w:val="000C60CA"/>
    <w:rsid w:val="000F0055"/>
    <w:rsid w:val="00124B29"/>
    <w:rsid w:val="00143DEE"/>
    <w:rsid w:val="001A18EC"/>
    <w:rsid w:val="001D0D71"/>
    <w:rsid w:val="001F2D07"/>
    <w:rsid w:val="0021233C"/>
    <w:rsid w:val="00226893"/>
    <w:rsid w:val="00233973"/>
    <w:rsid w:val="00273FE7"/>
    <w:rsid w:val="002A0DD0"/>
    <w:rsid w:val="002B098F"/>
    <w:rsid w:val="002B58D5"/>
    <w:rsid w:val="002B607B"/>
    <w:rsid w:val="002E0CA3"/>
    <w:rsid w:val="002E6BC4"/>
    <w:rsid w:val="003026B1"/>
    <w:rsid w:val="003056B7"/>
    <w:rsid w:val="00313E95"/>
    <w:rsid w:val="0032148C"/>
    <w:rsid w:val="00332779"/>
    <w:rsid w:val="00366D3E"/>
    <w:rsid w:val="003B0FAB"/>
    <w:rsid w:val="003E511C"/>
    <w:rsid w:val="003F773B"/>
    <w:rsid w:val="00414E97"/>
    <w:rsid w:val="00420BE9"/>
    <w:rsid w:val="00445701"/>
    <w:rsid w:val="00450E47"/>
    <w:rsid w:val="00481089"/>
    <w:rsid w:val="00493B07"/>
    <w:rsid w:val="004B3521"/>
    <w:rsid w:val="004B3974"/>
    <w:rsid w:val="004E08CD"/>
    <w:rsid w:val="005202F3"/>
    <w:rsid w:val="0058137F"/>
    <w:rsid w:val="0062669E"/>
    <w:rsid w:val="00636CD2"/>
    <w:rsid w:val="00660330"/>
    <w:rsid w:val="00666074"/>
    <w:rsid w:val="0068663E"/>
    <w:rsid w:val="00692424"/>
    <w:rsid w:val="00705458"/>
    <w:rsid w:val="00722AE2"/>
    <w:rsid w:val="007B6960"/>
    <w:rsid w:val="007C0A28"/>
    <w:rsid w:val="007C417C"/>
    <w:rsid w:val="007E4337"/>
    <w:rsid w:val="00824544"/>
    <w:rsid w:val="00851C3E"/>
    <w:rsid w:val="00856B93"/>
    <w:rsid w:val="008A1F52"/>
    <w:rsid w:val="008F11CB"/>
    <w:rsid w:val="008F66BB"/>
    <w:rsid w:val="0092496B"/>
    <w:rsid w:val="00954876"/>
    <w:rsid w:val="0096419C"/>
    <w:rsid w:val="009A095A"/>
    <w:rsid w:val="009D3857"/>
    <w:rsid w:val="00A07FF2"/>
    <w:rsid w:val="00A20854"/>
    <w:rsid w:val="00A74610"/>
    <w:rsid w:val="00A86FD9"/>
    <w:rsid w:val="00AB0277"/>
    <w:rsid w:val="00B05D61"/>
    <w:rsid w:val="00BA5BD3"/>
    <w:rsid w:val="00BD722A"/>
    <w:rsid w:val="00BF1899"/>
    <w:rsid w:val="00BF32F1"/>
    <w:rsid w:val="00C242A6"/>
    <w:rsid w:val="00CC2695"/>
    <w:rsid w:val="00CD1B3E"/>
    <w:rsid w:val="00CF6F1A"/>
    <w:rsid w:val="00D11455"/>
    <w:rsid w:val="00D27963"/>
    <w:rsid w:val="00D3208A"/>
    <w:rsid w:val="00D5177E"/>
    <w:rsid w:val="00D81679"/>
    <w:rsid w:val="00D95B62"/>
    <w:rsid w:val="00DB16A8"/>
    <w:rsid w:val="00DB2659"/>
    <w:rsid w:val="00DD0897"/>
    <w:rsid w:val="00DD09F1"/>
    <w:rsid w:val="00DE3E63"/>
    <w:rsid w:val="00DF2AE3"/>
    <w:rsid w:val="00E24290"/>
    <w:rsid w:val="00EB2869"/>
    <w:rsid w:val="00EF2104"/>
    <w:rsid w:val="00F25411"/>
    <w:rsid w:val="00FE798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54AD20"/>
  <w15:docId w15:val="{467592C9-2D99-43C3-87F7-53F4A5FC9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371F"/>
  </w:style>
  <w:style w:type="paragraph" w:styleId="Titre2">
    <w:name w:val="heading 2"/>
    <w:basedOn w:val="Normal"/>
    <w:link w:val="Titre2Car"/>
    <w:uiPriority w:val="9"/>
    <w:qFormat/>
    <w:rsid w:val="001D0D7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F005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2B58D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58D5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58137F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58137F"/>
  </w:style>
  <w:style w:type="paragraph" w:styleId="Pieddepage">
    <w:name w:val="footer"/>
    <w:basedOn w:val="Normal"/>
    <w:link w:val="PieddepageCar"/>
    <w:uiPriority w:val="99"/>
    <w:unhideWhenUsed/>
    <w:rsid w:val="0058137F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58137F"/>
  </w:style>
  <w:style w:type="character" w:styleId="Lienhypertexte">
    <w:name w:val="Hyperlink"/>
    <w:basedOn w:val="Policepardfaut"/>
    <w:uiPriority w:val="99"/>
    <w:unhideWhenUsed/>
    <w:rsid w:val="00450E4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05458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33277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ev">
    <w:name w:val="Strong"/>
    <w:basedOn w:val="Policepardfaut"/>
    <w:uiPriority w:val="22"/>
    <w:qFormat/>
    <w:rsid w:val="00332779"/>
    <w:rPr>
      <w:b/>
      <w:bCs/>
    </w:rPr>
  </w:style>
  <w:style w:type="character" w:customStyle="1" w:styleId="couleurdominante">
    <w:name w:val="couleurdominante"/>
    <w:basedOn w:val="Policepardfaut"/>
    <w:rsid w:val="00332779"/>
  </w:style>
  <w:style w:type="character" w:customStyle="1" w:styleId="UnresolvedMention">
    <w:name w:val="Unresolved Mention"/>
    <w:basedOn w:val="Policepardfaut"/>
    <w:uiPriority w:val="99"/>
    <w:semiHidden/>
    <w:unhideWhenUsed/>
    <w:rsid w:val="00EB2869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1D0D71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BA5BD3"/>
    <w:pPr>
      <w:contextualSpacing/>
      <w:jc w:val="both"/>
    </w:pPr>
    <w:rPr>
      <w:rFonts w:asciiTheme="majorHAnsi" w:eastAsia="Times New Roman" w:hAnsiTheme="majorHAnsi" w:cstheme="majorHAnsi"/>
      <w:color w:val="365F91" w:themeColor="accent1" w:themeShade="BF"/>
      <w:spacing w:val="-10"/>
      <w:kern w:val="28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BA5BD3"/>
    <w:rPr>
      <w:rFonts w:asciiTheme="majorHAnsi" w:eastAsia="Times New Roman" w:hAnsiTheme="majorHAnsi" w:cstheme="majorHAnsi"/>
      <w:color w:val="365F91" w:themeColor="accent1" w:themeShade="BF"/>
      <w:spacing w:val="-10"/>
      <w:kern w:val="28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4B397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B3974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B3974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B3974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B397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531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1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331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81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36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5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rainconf.u-bordeaux.fr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julia.goncalves@u-bordeaux.fr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jerome.baufreton@u-bordeaux.f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ulia.goncalves@u-bordeaux.fr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674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CNRS</Company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 Mulle</dc:creator>
  <cp:lastModifiedBy>Julia Goncalves</cp:lastModifiedBy>
  <cp:revision>13</cp:revision>
  <cp:lastPrinted>2021-10-18T08:59:00Z</cp:lastPrinted>
  <dcterms:created xsi:type="dcterms:W3CDTF">2021-10-19T09:44:00Z</dcterms:created>
  <dcterms:modified xsi:type="dcterms:W3CDTF">2023-11-24T10:02:00Z</dcterms:modified>
</cp:coreProperties>
</file>