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95510AF" w14:textId="10B24F72" w:rsidR="006351FA" w:rsidRPr="004871B5" w:rsidRDefault="00CF6C43" w:rsidP="006351FA">
      <w:r w:rsidRPr="003D1AF9">
        <w:rPr>
          <w:noProof/>
          <w:lang w:eastAsia="fr-FR"/>
        </w:rPr>
        <w:drawing>
          <wp:anchor distT="0" distB="0" distL="114300" distR="114300" simplePos="0" relativeHeight="251662336" behindDoc="0" locked="0" layoutInCell="1" allowOverlap="1" wp14:anchorId="3750E800" wp14:editId="57218F54">
            <wp:simplePos x="0" y="0"/>
            <wp:positionH relativeFrom="column">
              <wp:posOffset>3154839</wp:posOffset>
            </wp:positionH>
            <wp:positionV relativeFrom="paragraph">
              <wp:posOffset>476885</wp:posOffset>
            </wp:positionV>
            <wp:extent cx="574265" cy="184749"/>
            <wp:effectExtent l="0" t="0" r="0" b="6350"/>
            <wp:wrapNone/>
            <wp:docPr id="1073088724" name="Image 10730887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20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65" cy="1847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:a14="http://schemas.microsoft.com/office/drawing/2010/main" xmlns="" xmlns:lc="http://schemas.openxmlformats.org/drawingml/2006/lockedCanvas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:a14="http://schemas.microsoft.com/office/drawing/2010/main" xmlns="" xmlns:lc="http://schemas.openxmlformats.org/drawingml/2006/lockedCanvas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00A94">
        <w:rPr>
          <w:noProof/>
          <w:lang w:eastAsia="fr-FR"/>
        </w:rPr>
        <w:drawing>
          <wp:anchor distT="0" distB="0" distL="114300" distR="114300" simplePos="0" relativeHeight="251664384" behindDoc="0" locked="0" layoutInCell="1" allowOverlap="1" wp14:anchorId="542B639B" wp14:editId="239E70F4">
            <wp:simplePos x="0" y="0"/>
            <wp:positionH relativeFrom="column">
              <wp:posOffset>4294505</wp:posOffset>
            </wp:positionH>
            <wp:positionV relativeFrom="paragraph">
              <wp:posOffset>16510</wp:posOffset>
            </wp:positionV>
            <wp:extent cx="1396365" cy="608330"/>
            <wp:effectExtent l="0" t="0" r="635" b="1270"/>
            <wp:wrapThrough wrapText="bothSides">
              <wp:wrapPolygon edited="0">
                <wp:start x="0" y="0"/>
                <wp:lineTo x="0" y="21194"/>
                <wp:lineTo x="21413" y="21194"/>
                <wp:lineTo x="21413" y="0"/>
                <wp:lineTo x="0" y="0"/>
              </wp:wrapPolygon>
            </wp:wrapThrough>
            <wp:docPr id="53251252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2512526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6365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023B4" w:rsidRPr="003D1AF9">
        <w:rPr>
          <w:noProof/>
          <w:lang w:eastAsia="fr-FR"/>
        </w:rPr>
        <w:drawing>
          <wp:anchor distT="0" distB="0" distL="114300" distR="114300" simplePos="0" relativeHeight="251660288" behindDoc="0" locked="0" layoutInCell="1" allowOverlap="1" wp14:anchorId="4B3A3F7A" wp14:editId="16059F79">
            <wp:simplePos x="0" y="0"/>
            <wp:positionH relativeFrom="column">
              <wp:posOffset>2578894</wp:posOffset>
            </wp:positionH>
            <wp:positionV relativeFrom="paragraph">
              <wp:posOffset>-99854</wp:posOffset>
            </wp:positionV>
            <wp:extent cx="1065900" cy="747574"/>
            <wp:effectExtent l="0" t="0" r="1270" b="1905"/>
            <wp:wrapNone/>
            <wp:docPr id="1127832895" name="Image 1127832895" descr="ésultat de recherche d'images pour &quot;BPH lab bordeaux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2" descr="ésultat de recherche d'images pour &quot;BPH lab bordeaux&quot;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5900" cy="7475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023B4">
        <w:rPr>
          <w:noProof/>
          <w:lang w:eastAsia="fr-FR"/>
        </w:rPr>
        <w:drawing>
          <wp:inline distT="0" distB="0" distL="0" distR="0" wp14:anchorId="603B54FF" wp14:editId="681A7113">
            <wp:extent cx="2114026" cy="794157"/>
            <wp:effectExtent l="0" t="0" r="0" b="6350"/>
            <wp:docPr id="1" name="Image 1" descr="/Users/jonaprifti/Documents/— LIVRAISON Identité visuelle Fedrha-4/logos Fedrha/fond blanc/Impression/Logo_CMJ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jonaprifti/Documents/— LIVRAISON Identité visuelle Fedrha-4/logos Fedrha/fond blanc/Impression/Logo_CMJN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4986" cy="847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E7A021" w14:textId="31FC6D39" w:rsidR="009006AC" w:rsidRPr="00790552" w:rsidRDefault="009006AC" w:rsidP="00FF40E6">
      <w:pPr>
        <w:rPr>
          <w:sz w:val="8"/>
          <w:szCs w:val="8"/>
        </w:rPr>
      </w:pPr>
    </w:p>
    <w:p w14:paraId="7A0EF501" w14:textId="52BD2621" w:rsidR="009006AC" w:rsidRPr="004910B3" w:rsidRDefault="009006AC" w:rsidP="006351FA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9006AC">
        <w:rPr>
          <w:rFonts w:ascii="Arial" w:hAnsi="Arial" w:cs="Arial"/>
          <w:b/>
          <w:bCs/>
          <w:sz w:val="28"/>
          <w:szCs w:val="28"/>
        </w:rPr>
        <w:t xml:space="preserve">Appel à communication </w:t>
      </w:r>
      <w:r w:rsidR="004910B3">
        <w:rPr>
          <w:rFonts w:ascii="Arial" w:hAnsi="Arial" w:cs="Arial"/>
          <w:b/>
          <w:bCs/>
        </w:rPr>
        <w:t xml:space="preserve">- </w:t>
      </w:r>
      <w:r w:rsidRPr="004910B3">
        <w:rPr>
          <w:rFonts w:ascii="Arial" w:hAnsi="Arial" w:cs="Arial"/>
          <w:b/>
          <w:bCs/>
          <w:sz w:val="28"/>
          <w:szCs w:val="28"/>
        </w:rPr>
        <w:t xml:space="preserve">Journée </w:t>
      </w:r>
      <w:r w:rsidR="004910B3" w:rsidRPr="004910B3">
        <w:rPr>
          <w:rFonts w:ascii="Arial" w:hAnsi="Arial" w:cs="Arial"/>
          <w:b/>
          <w:bCs/>
          <w:sz w:val="28"/>
          <w:szCs w:val="28"/>
        </w:rPr>
        <w:t>S</w:t>
      </w:r>
      <w:r w:rsidRPr="004910B3">
        <w:rPr>
          <w:rFonts w:ascii="Arial" w:hAnsi="Arial" w:cs="Arial"/>
          <w:b/>
          <w:bCs/>
          <w:sz w:val="28"/>
          <w:szCs w:val="28"/>
        </w:rPr>
        <w:t xml:space="preserve">cientifique </w:t>
      </w:r>
      <w:r w:rsidR="004910B3" w:rsidRPr="004910B3">
        <w:rPr>
          <w:rFonts w:ascii="Arial" w:hAnsi="Arial" w:cs="Arial"/>
          <w:b/>
          <w:bCs/>
          <w:sz w:val="28"/>
          <w:szCs w:val="28"/>
        </w:rPr>
        <w:t xml:space="preserve">(JS) </w:t>
      </w:r>
      <w:r w:rsidRPr="004910B3">
        <w:rPr>
          <w:rFonts w:ascii="Arial" w:hAnsi="Arial" w:cs="Arial"/>
          <w:b/>
          <w:bCs/>
          <w:sz w:val="28"/>
          <w:szCs w:val="28"/>
        </w:rPr>
        <w:t xml:space="preserve">de la Fedrha </w:t>
      </w:r>
    </w:p>
    <w:p w14:paraId="70566941" w14:textId="4CD3AC4C" w:rsidR="0086206F" w:rsidRPr="00FB19F8" w:rsidRDefault="00700229" w:rsidP="006351FA">
      <w:pPr>
        <w:jc w:val="center"/>
        <w:rPr>
          <w:rFonts w:ascii="Arial" w:hAnsi="Arial" w:cs="Arial"/>
          <w:sz w:val="20"/>
          <w:szCs w:val="20"/>
        </w:rPr>
      </w:pPr>
      <w:r w:rsidRPr="00FB19F8">
        <w:rPr>
          <w:rFonts w:ascii="Arial" w:hAnsi="Arial" w:cs="Arial"/>
          <w:sz w:val="20"/>
          <w:szCs w:val="20"/>
        </w:rPr>
        <w:t>7 et 8 Novembre</w:t>
      </w:r>
      <w:r w:rsidR="009006AC" w:rsidRPr="00FB19F8">
        <w:rPr>
          <w:rFonts w:ascii="Arial" w:hAnsi="Arial" w:cs="Arial"/>
          <w:sz w:val="20"/>
          <w:szCs w:val="20"/>
        </w:rPr>
        <w:t xml:space="preserve"> 2024 à Bordeaux</w:t>
      </w:r>
    </w:p>
    <w:p w14:paraId="5732F7B0" w14:textId="77777777" w:rsidR="00790552" w:rsidRPr="00790552" w:rsidRDefault="00790552" w:rsidP="006351FA">
      <w:pPr>
        <w:jc w:val="center"/>
        <w:rPr>
          <w:rFonts w:ascii="Arial" w:hAnsi="Arial" w:cs="Arial"/>
          <w:sz w:val="8"/>
          <w:szCs w:val="8"/>
        </w:rPr>
      </w:pPr>
    </w:p>
    <w:p w14:paraId="15034F6F" w14:textId="368A0E37" w:rsidR="009006AC" w:rsidRPr="009006AC" w:rsidRDefault="009006AC" w:rsidP="009006AC">
      <w:pPr>
        <w:rPr>
          <w:rFonts w:ascii="Arial" w:hAnsi="Arial" w:cs="Arial"/>
          <w:b/>
          <w:bCs/>
          <w:color w:val="2E99CF"/>
        </w:rPr>
      </w:pPr>
      <w:r w:rsidRPr="009006AC">
        <w:rPr>
          <w:rFonts w:ascii="Arial" w:eastAsia="Times New Roman" w:hAnsi="Arial" w:cs="Arial"/>
          <w:b/>
          <w:bCs/>
          <w:color w:val="2E99CF"/>
          <w:lang w:eastAsia="fr-FR"/>
        </w:rPr>
        <w:t>" Le handicap mental à tous les âges de la vie : vivre avec et, l'accompagner"</w:t>
      </w:r>
    </w:p>
    <w:p w14:paraId="45A3C359" w14:textId="77777777" w:rsidR="009006AC" w:rsidRPr="00790552" w:rsidRDefault="009006AC" w:rsidP="009006AC">
      <w:pPr>
        <w:rPr>
          <w:sz w:val="16"/>
          <w:szCs w:val="16"/>
        </w:rPr>
      </w:pPr>
    </w:p>
    <w:p w14:paraId="6F59F46E" w14:textId="3EBE66F0" w:rsidR="002C0024" w:rsidRPr="002C0024" w:rsidRDefault="009006AC" w:rsidP="002C0024">
      <w:pPr>
        <w:jc w:val="both"/>
        <w:rPr>
          <w:rFonts w:ascii="Times New Roman" w:eastAsia="Times New Roman" w:hAnsi="Times New Roman" w:cs="Times New Roman"/>
          <w:color w:val="000000" w:themeColor="text1"/>
          <w:lang w:eastAsia="fr-FR"/>
        </w:rPr>
      </w:pPr>
      <w:r w:rsidRPr="009835BA">
        <w:rPr>
          <w:rFonts w:ascii="Arial" w:hAnsi="Arial" w:cs="Arial"/>
          <w:sz w:val="20"/>
          <w:szCs w:val="20"/>
        </w:rPr>
        <w:t xml:space="preserve">Les </w:t>
      </w:r>
      <w:r w:rsidRPr="009835BA">
        <w:rPr>
          <w:rFonts w:ascii="Arial" w:hAnsi="Arial" w:cs="Arial"/>
          <w:b/>
          <w:bCs/>
          <w:color w:val="7030A0"/>
          <w:sz w:val="20"/>
          <w:szCs w:val="20"/>
        </w:rPr>
        <w:t xml:space="preserve">troubles </w:t>
      </w:r>
      <w:r w:rsidR="004410A8" w:rsidRPr="009835BA">
        <w:rPr>
          <w:rFonts w:ascii="Arial" w:hAnsi="Arial" w:cs="Arial"/>
          <w:b/>
          <w:bCs/>
          <w:color w:val="7030A0"/>
          <w:sz w:val="20"/>
          <w:szCs w:val="20"/>
        </w:rPr>
        <w:t>mentaux</w:t>
      </w:r>
      <w:r w:rsidRPr="009835BA">
        <w:rPr>
          <w:rFonts w:ascii="Arial" w:hAnsi="Arial" w:cs="Arial"/>
          <w:color w:val="7030A0"/>
          <w:sz w:val="20"/>
          <w:szCs w:val="20"/>
        </w:rPr>
        <w:t xml:space="preserve"> </w:t>
      </w:r>
      <w:r w:rsidR="00637AE1">
        <w:rPr>
          <w:rFonts w:ascii="Arial" w:hAnsi="Arial" w:cs="Arial"/>
          <w:sz w:val="20"/>
          <w:szCs w:val="20"/>
        </w:rPr>
        <w:t>concernent</w:t>
      </w:r>
      <w:r w:rsidR="009835BA">
        <w:rPr>
          <w:rFonts w:ascii="Arial" w:hAnsi="Arial" w:cs="Arial"/>
          <w:sz w:val="20"/>
          <w:szCs w:val="20"/>
        </w:rPr>
        <w:t xml:space="preserve"> plus de 40%</w:t>
      </w:r>
      <w:r w:rsidRPr="009835BA">
        <w:rPr>
          <w:rFonts w:ascii="Arial" w:hAnsi="Arial" w:cs="Arial"/>
          <w:sz w:val="20"/>
          <w:szCs w:val="20"/>
        </w:rPr>
        <w:t xml:space="preserve"> de</w:t>
      </w:r>
      <w:r w:rsidR="009835BA">
        <w:rPr>
          <w:rFonts w:ascii="Arial" w:hAnsi="Arial" w:cs="Arial"/>
          <w:sz w:val="20"/>
          <w:szCs w:val="20"/>
        </w:rPr>
        <w:t>s</w:t>
      </w:r>
      <w:r w:rsidRPr="009835BA">
        <w:rPr>
          <w:rFonts w:ascii="Arial" w:hAnsi="Arial" w:cs="Arial"/>
          <w:sz w:val="20"/>
          <w:szCs w:val="20"/>
        </w:rPr>
        <w:t xml:space="preserve"> situations de handicap</w:t>
      </w:r>
      <w:r w:rsidR="004421A9" w:rsidRPr="009835BA">
        <w:rPr>
          <w:rFonts w:ascii="Arial" w:hAnsi="Arial" w:cs="Arial"/>
          <w:sz w:val="20"/>
          <w:szCs w:val="20"/>
        </w:rPr>
        <w:t xml:space="preserve"> </w:t>
      </w:r>
      <w:r w:rsidR="00000188">
        <w:rPr>
          <w:rFonts w:ascii="Arial" w:hAnsi="Arial" w:cs="Arial"/>
          <w:sz w:val="20"/>
          <w:szCs w:val="20"/>
        </w:rPr>
        <w:t xml:space="preserve">en France </w:t>
      </w:r>
      <w:r w:rsidR="004421A9" w:rsidRPr="009835BA">
        <w:rPr>
          <w:rFonts w:ascii="Arial" w:hAnsi="Arial" w:cs="Arial"/>
          <w:sz w:val="20"/>
          <w:szCs w:val="20"/>
        </w:rPr>
        <w:t>(</w:t>
      </w:r>
      <w:r w:rsidR="009835BA">
        <w:rPr>
          <w:rFonts w:ascii="Arial" w:hAnsi="Arial" w:cs="Arial"/>
          <w:sz w:val="20"/>
          <w:szCs w:val="20"/>
        </w:rPr>
        <w:t>I</w:t>
      </w:r>
      <w:r w:rsidR="004421A9" w:rsidRPr="009835BA">
        <w:rPr>
          <w:rFonts w:ascii="Arial" w:hAnsi="Arial" w:cs="Arial"/>
          <w:sz w:val="20"/>
          <w:szCs w:val="20"/>
        </w:rPr>
        <w:t xml:space="preserve">nsee 2020), et </w:t>
      </w:r>
      <w:r w:rsidRPr="009835BA">
        <w:rPr>
          <w:rFonts w:ascii="Arial" w:hAnsi="Arial" w:cs="Arial"/>
          <w:sz w:val="20"/>
          <w:szCs w:val="20"/>
        </w:rPr>
        <w:t xml:space="preserve">ce nombre ne cesse de croître avec le vieillissement démographique mais aussi avec les progrès faits en matière de diagnostic </w:t>
      </w:r>
      <w:r w:rsidR="00091416" w:rsidRPr="009835BA">
        <w:rPr>
          <w:rFonts w:ascii="Arial" w:hAnsi="Arial" w:cs="Arial"/>
          <w:sz w:val="20"/>
          <w:szCs w:val="20"/>
        </w:rPr>
        <w:t xml:space="preserve">des troubles </w:t>
      </w:r>
      <w:r w:rsidR="009835BA">
        <w:rPr>
          <w:rFonts w:ascii="Arial" w:hAnsi="Arial" w:cs="Arial"/>
          <w:sz w:val="20"/>
          <w:szCs w:val="20"/>
        </w:rPr>
        <w:t>mentaux</w:t>
      </w:r>
      <w:r w:rsidRPr="009835BA">
        <w:rPr>
          <w:rFonts w:ascii="Arial" w:hAnsi="Arial" w:cs="Arial"/>
          <w:sz w:val="20"/>
          <w:szCs w:val="20"/>
        </w:rPr>
        <w:t xml:space="preserve">. Ils affectent </w:t>
      </w:r>
      <w:r w:rsidRPr="009835BA">
        <w:rPr>
          <w:rFonts w:ascii="Arial" w:hAnsi="Arial" w:cs="Arial"/>
          <w:b/>
          <w:bCs/>
          <w:color w:val="7030A0"/>
          <w:sz w:val="20"/>
          <w:szCs w:val="20"/>
        </w:rPr>
        <w:t>toutes les catégories d’âge</w:t>
      </w:r>
      <w:r w:rsidRPr="009835BA">
        <w:rPr>
          <w:rFonts w:ascii="Arial" w:hAnsi="Arial" w:cs="Arial"/>
          <w:color w:val="7030A0"/>
          <w:sz w:val="20"/>
          <w:szCs w:val="20"/>
        </w:rPr>
        <w:t xml:space="preserve"> </w:t>
      </w:r>
      <w:r w:rsidRPr="009835BA">
        <w:rPr>
          <w:rFonts w:ascii="Arial" w:hAnsi="Arial" w:cs="Arial"/>
          <w:sz w:val="20"/>
          <w:szCs w:val="20"/>
        </w:rPr>
        <w:t>(</w:t>
      </w:r>
      <w:r w:rsidRPr="009835BA">
        <w:rPr>
          <w:rFonts w:ascii="Arial" w:hAnsi="Arial" w:cs="Arial"/>
          <w:color w:val="000000" w:themeColor="text1"/>
          <w:sz w:val="20"/>
          <w:szCs w:val="20"/>
        </w:rPr>
        <w:t xml:space="preserve">de l’enfant à la personne très âgée), qu’ils soient de nature développementale (e.g., syndromes congénitaux, </w:t>
      </w:r>
      <w:r w:rsidR="00CB2EC6" w:rsidRPr="009835BA">
        <w:rPr>
          <w:rFonts w:ascii="Arial" w:hAnsi="Arial" w:cs="Arial"/>
          <w:color w:val="000000" w:themeColor="text1"/>
          <w:sz w:val="20"/>
          <w:szCs w:val="20"/>
        </w:rPr>
        <w:t>neurodéveloppementaux</w:t>
      </w:r>
      <w:r w:rsidR="004410A8" w:rsidRPr="009835BA">
        <w:rPr>
          <w:rFonts w:ascii="Arial" w:hAnsi="Arial" w:cs="Arial"/>
          <w:color w:val="000000" w:themeColor="text1"/>
          <w:sz w:val="20"/>
          <w:szCs w:val="20"/>
        </w:rPr>
        <w:t xml:space="preserve">, </w:t>
      </w:r>
      <w:r w:rsidRPr="009835BA">
        <w:rPr>
          <w:rFonts w:ascii="Arial" w:hAnsi="Arial" w:cs="Arial"/>
          <w:color w:val="000000" w:themeColor="text1"/>
          <w:sz w:val="20"/>
          <w:szCs w:val="20"/>
        </w:rPr>
        <w:t>neurodégénératifs) ou acquise (e.g., souffrance cérébrale, traumatisme crânien</w:t>
      </w:r>
      <w:r w:rsidR="004410A8" w:rsidRPr="009835BA">
        <w:rPr>
          <w:rFonts w:ascii="Arial" w:hAnsi="Arial" w:cs="Arial"/>
          <w:color w:val="000000" w:themeColor="text1"/>
          <w:sz w:val="20"/>
          <w:szCs w:val="20"/>
        </w:rPr>
        <w:t>, dépression et maladies psychiatriques</w:t>
      </w:r>
      <w:r w:rsidRPr="009835BA">
        <w:rPr>
          <w:rFonts w:ascii="Arial" w:hAnsi="Arial" w:cs="Arial"/>
          <w:color w:val="000000" w:themeColor="text1"/>
          <w:sz w:val="20"/>
          <w:szCs w:val="20"/>
        </w:rPr>
        <w:t xml:space="preserve">). </w:t>
      </w:r>
      <w:bookmarkStart w:id="0" w:name="OLE_LINK1"/>
      <w:r w:rsidRPr="009835BA">
        <w:rPr>
          <w:rFonts w:ascii="Arial" w:hAnsi="Arial" w:cs="Arial"/>
          <w:color w:val="000000" w:themeColor="text1"/>
          <w:sz w:val="20"/>
          <w:szCs w:val="20"/>
        </w:rPr>
        <w:t>Dans la classification internationale du fonctionnement, du handicap et de la santé (</w:t>
      </w:r>
      <w:hyperlink r:id="rId11" w:history="1">
        <w:r w:rsidRPr="009835BA">
          <w:rPr>
            <w:rStyle w:val="Lienhypertexte"/>
            <w:rFonts w:ascii="Arial" w:hAnsi="Arial" w:cs="Arial"/>
            <w:color w:val="000000" w:themeColor="text1"/>
            <w:sz w:val="20"/>
            <w:szCs w:val="20"/>
          </w:rPr>
          <w:t>CIF</w:t>
        </w:r>
      </w:hyperlink>
      <w:r w:rsidRPr="009835BA">
        <w:rPr>
          <w:rFonts w:ascii="Arial" w:hAnsi="Arial" w:cs="Arial"/>
          <w:color w:val="000000" w:themeColor="text1"/>
          <w:sz w:val="20"/>
          <w:szCs w:val="20"/>
        </w:rPr>
        <w:t xml:space="preserve">, 2001), </w:t>
      </w:r>
      <w:r w:rsidR="00091416" w:rsidRPr="009835BA">
        <w:rPr>
          <w:rFonts w:ascii="Arial" w:hAnsi="Arial" w:cs="Arial"/>
          <w:color w:val="000000" w:themeColor="text1"/>
          <w:sz w:val="20"/>
          <w:szCs w:val="20"/>
        </w:rPr>
        <w:t xml:space="preserve">les altérations des fonctions mentales sont bien individualisés et forment </w:t>
      </w:r>
      <w:r w:rsidRPr="009835BA">
        <w:rPr>
          <w:rFonts w:ascii="Arial" w:hAnsi="Arial" w:cs="Arial"/>
          <w:color w:val="000000" w:themeColor="text1"/>
          <w:sz w:val="20"/>
          <w:szCs w:val="20"/>
        </w:rPr>
        <w:t xml:space="preserve">la catégorie </w:t>
      </w:r>
      <w:r w:rsidR="00091416" w:rsidRPr="009835BA">
        <w:rPr>
          <w:rFonts w:ascii="Arial" w:hAnsi="Arial" w:cs="Arial"/>
          <w:color w:val="000000" w:themeColor="text1"/>
          <w:sz w:val="20"/>
          <w:szCs w:val="20"/>
        </w:rPr>
        <w:t xml:space="preserve">des </w:t>
      </w:r>
      <w:r w:rsidR="009835BA" w:rsidRPr="009835BA">
        <w:rPr>
          <w:rFonts w:ascii="Arial" w:hAnsi="Arial" w:cs="Arial"/>
          <w:color w:val="000000" w:themeColor="text1"/>
          <w:sz w:val="20"/>
          <w:szCs w:val="20"/>
        </w:rPr>
        <w:t>déficiences</w:t>
      </w:r>
      <w:r w:rsidR="004410A8" w:rsidRPr="009835BA">
        <w:rPr>
          <w:rFonts w:ascii="Arial" w:hAnsi="Arial" w:cs="Arial"/>
          <w:color w:val="000000" w:themeColor="text1"/>
          <w:sz w:val="20"/>
          <w:szCs w:val="20"/>
        </w:rPr>
        <w:t xml:space="preserve"> cérébral</w:t>
      </w:r>
      <w:r w:rsidR="009835BA">
        <w:rPr>
          <w:rFonts w:ascii="Arial" w:hAnsi="Arial" w:cs="Arial"/>
          <w:color w:val="000000" w:themeColor="text1"/>
          <w:sz w:val="20"/>
          <w:szCs w:val="20"/>
        </w:rPr>
        <w:t>es</w:t>
      </w:r>
      <w:r w:rsidRPr="009835BA">
        <w:rPr>
          <w:rFonts w:ascii="Arial" w:hAnsi="Arial" w:cs="Arial"/>
          <w:color w:val="000000" w:themeColor="text1"/>
          <w:sz w:val="20"/>
          <w:szCs w:val="20"/>
        </w:rPr>
        <w:t>. Ces derni</w:t>
      </w:r>
      <w:r w:rsidR="004910B3" w:rsidRPr="009835BA">
        <w:rPr>
          <w:rFonts w:ascii="Arial" w:hAnsi="Arial" w:cs="Arial"/>
          <w:color w:val="000000" w:themeColor="text1"/>
          <w:sz w:val="20"/>
          <w:szCs w:val="20"/>
        </w:rPr>
        <w:t>ères</w:t>
      </w:r>
      <w:r w:rsidRPr="009835BA">
        <w:rPr>
          <w:rFonts w:ascii="Arial" w:hAnsi="Arial" w:cs="Arial"/>
          <w:color w:val="000000" w:themeColor="text1"/>
          <w:sz w:val="20"/>
          <w:szCs w:val="20"/>
        </w:rPr>
        <w:t xml:space="preserve"> peuvent être glob</w:t>
      </w:r>
      <w:r w:rsidR="004910B3" w:rsidRPr="009835BA">
        <w:rPr>
          <w:rFonts w:ascii="Arial" w:hAnsi="Arial" w:cs="Arial"/>
          <w:color w:val="000000" w:themeColor="text1"/>
          <w:sz w:val="20"/>
          <w:szCs w:val="20"/>
        </w:rPr>
        <w:t>ales</w:t>
      </w:r>
      <w:r w:rsidR="004410A8" w:rsidRPr="009835BA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9835BA">
        <w:rPr>
          <w:rFonts w:ascii="Arial" w:hAnsi="Arial" w:cs="Arial"/>
          <w:color w:val="000000" w:themeColor="text1"/>
          <w:sz w:val="20"/>
          <w:szCs w:val="20"/>
        </w:rPr>
        <w:t>(e.g., déficience intellectuelle, syndrome TDA-H</w:t>
      </w:r>
      <w:r w:rsidR="00E95AEF">
        <w:rPr>
          <w:rFonts w:ascii="Arial" w:hAnsi="Arial" w:cs="Arial"/>
          <w:color w:val="000000" w:themeColor="text1"/>
          <w:sz w:val="20"/>
          <w:szCs w:val="20"/>
        </w:rPr>
        <w:t xml:space="preserve">, </w:t>
      </w:r>
      <w:r w:rsidR="004410A8" w:rsidRPr="009835BA">
        <w:rPr>
          <w:rFonts w:ascii="Arial" w:hAnsi="Arial" w:cs="Arial"/>
          <w:color w:val="000000" w:themeColor="text1"/>
          <w:sz w:val="20"/>
          <w:szCs w:val="20"/>
        </w:rPr>
        <w:t xml:space="preserve">troubles </w:t>
      </w:r>
      <w:r w:rsidR="00091416" w:rsidRPr="009835BA">
        <w:rPr>
          <w:rFonts w:ascii="Arial" w:hAnsi="Arial" w:cs="Arial"/>
          <w:color w:val="000000" w:themeColor="text1"/>
          <w:sz w:val="20"/>
          <w:szCs w:val="20"/>
        </w:rPr>
        <w:t>psychosocia</w:t>
      </w:r>
      <w:r w:rsidR="00E95AEF">
        <w:rPr>
          <w:rFonts w:ascii="Arial" w:hAnsi="Arial" w:cs="Arial"/>
          <w:color w:val="000000" w:themeColor="text1"/>
          <w:sz w:val="20"/>
          <w:szCs w:val="20"/>
        </w:rPr>
        <w:t>ux</w:t>
      </w:r>
      <w:r w:rsidR="00091416" w:rsidRPr="009835BA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E95AEF">
        <w:rPr>
          <w:rFonts w:ascii="Arial" w:hAnsi="Arial" w:cs="Arial"/>
          <w:color w:val="000000" w:themeColor="text1"/>
          <w:sz w:val="20"/>
          <w:szCs w:val="20"/>
        </w:rPr>
        <w:t>des</w:t>
      </w:r>
      <w:r w:rsidR="00091416" w:rsidRPr="009835BA">
        <w:rPr>
          <w:rFonts w:ascii="Arial" w:hAnsi="Arial" w:cs="Arial"/>
          <w:color w:val="000000" w:themeColor="text1"/>
          <w:sz w:val="20"/>
          <w:szCs w:val="20"/>
        </w:rPr>
        <w:t xml:space="preserve"> TSA</w:t>
      </w:r>
      <w:r w:rsidRPr="009835BA">
        <w:rPr>
          <w:rFonts w:ascii="Arial" w:hAnsi="Arial" w:cs="Arial"/>
          <w:color w:val="000000" w:themeColor="text1"/>
          <w:sz w:val="20"/>
          <w:szCs w:val="20"/>
        </w:rPr>
        <w:t>) et</w:t>
      </w:r>
      <w:r w:rsidR="00091416" w:rsidRPr="009835BA">
        <w:rPr>
          <w:rFonts w:ascii="Arial" w:hAnsi="Arial" w:cs="Arial"/>
          <w:color w:val="000000" w:themeColor="text1"/>
          <w:sz w:val="20"/>
          <w:szCs w:val="20"/>
        </w:rPr>
        <w:t>,</w:t>
      </w:r>
      <w:r w:rsidRPr="009835BA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4910B3" w:rsidRPr="009835BA">
        <w:rPr>
          <w:rFonts w:ascii="Arial" w:hAnsi="Arial" w:cs="Arial"/>
          <w:color w:val="000000" w:themeColor="text1"/>
          <w:sz w:val="20"/>
          <w:szCs w:val="20"/>
        </w:rPr>
        <w:t>très</w:t>
      </w:r>
      <w:r w:rsidRPr="009835BA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4910B3" w:rsidRPr="009835BA">
        <w:rPr>
          <w:rFonts w:ascii="Arial" w:hAnsi="Arial" w:cs="Arial"/>
          <w:color w:val="000000" w:themeColor="text1"/>
          <w:sz w:val="20"/>
          <w:szCs w:val="20"/>
        </w:rPr>
        <w:t>envahissants ;</w:t>
      </w:r>
      <w:r w:rsidRPr="009835BA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4910B3" w:rsidRPr="009835BA">
        <w:rPr>
          <w:rFonts w:ascii="Arial" w:hAnsi="Arial" w:cs="Arial"/>
          <w:color w:val="000000" w:themeColor="text1"/>
          <w:sz w:val="20"/>
          <w:szCs w:val="20"/>
        </w:rPr>
        <w:t>et/</w:t>
      </w:r>
      <w:r w:rsidRPr="009835BA">
        <w:rPr>
          <w:rFonts w:ascii="Arial" w:hAnsi="Arial" w:cs="Arial"/>
          <w:color w:val="000000" w:themeColor="text1"/>
          <w:sz w:val="20"/>
          <w:szCs w:val="20"/>
        </w:rPr>
        <w:t>ou</w:t>
      </w:r>
      <w:r w:rsidR="00560203">
        <w:rPr>
          <w:rFonts w:ascii="Arial" w:hAnsi="Arial" w:cs="Arial"/>
          <w:color w:val="000000" w:themeColor="text1"/>
          <w:sz w:val="20"/>
          <w:szCs w:val="20"/>
        </w:rPr>
        <w:t xml:space="preserve"> elles</w:t>
      </w:r>
      <w:r w:rsidRPr="009835BA">
        <w:rPr>
          <w:rFonts w:ascii="Arial" w:hAnsi="Arial" w:cs="Arial"/>
          <w:color w:val="000000" w:themeColor="text1"/>
          <w:sz w:val="20"/>
          <w:szCs w:val="20"/>
        </w:rPr>
        <w:t xml:space="preserve"> peuvent être spécifiques à une fonction cognitive (e.g., les syndromes « dys » chez l’enfant et les syndromes amnésiques, agnosiques, apraxiques chez l’adulte), et affectent alors sélectivement certains comportements. </w:t>
      </w:r>
      <w:bookmarkEnd w:id="0"/>
      <w:r w:rsidR="00BE7E69">
        <w:rPr>
          <w:rFonts w:ascii="Arial" w:hAnsi="Arial" w:cs="Arial"/>
          <w:color w:val="000000" w:themeColor="text1"/>
          <w:sz w:val="20"/>
          <w:szCs w:val="20"/>
        </w:rPr>
        <w:t xml:space="preserve">Un défi de cette catégorie de handicap tient à son absence de stigmates physique. </w:t>
      </w:r>
      <w:r w:rsidR="00BE7E69" w:rsidRPr="002C0024">
        <w:rPr>
          <w:rFonts w:ascii="Arial" w:hAnsi="Arial" w:cs="Arial"/>
          <w:b/>
          <w:color w:val="7030A0"/>
          <w:sz w:val="20"/>
          <w:szCs w:val="20"/>
        </w:rPr>
        <w:t>Ces handicaps invisibles n’en contraignent pas moins les personnes atteintes dans tout le répertoire des activités</w:t>
      </w:r>
      <w:r w:rsidR="002C0024" w:rsidRPr="002C0024">
        <w:rPr>
          <w:rFonts w:ascii="Arial" w:hAnsi="Arial" w:cs="Arial"/>
          <w:b/>
          <w:color w:val="7030A0"/>
          <w:sz w:val="20"/>
          <w:szCs w:val="20"/>
        </w:rPr>
        <w:t xml:space="preserve"> sociales et impactent leur participation à celles-ci.</w:t>
      </w:r>
      <w:r w:rsidR="002C0024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2C0024" w:rsidRPr="002C0024">
        <w:rPr>
          <w:rFonts w:ascii="Arial" w:eastAsia="Times New Roman" w:hAnsi="Arial" w:cs="Arial"/>
          <w:color w:val="000000" w:themeColor="text1"/>
          <w:sz w:val="20"/>
          <w:szCs w:val="20"/>
          <w:lang w:eastAsia="fr-FR"/>
        </w:rPr>
        <w:t>En raison de leur traitement historiquement médicalisé, ces troubles ont été pris en charge par différents secteurs (e.g., gériatrie, neurologie, psychiatrie, pédopsychiatrie, médecine physique et réadaptation), conduisant à des spécialisations scientifiques et cliniques. Cela a eu pour effet de « morceler » les personnes concernées, fragmentant ainsi la culture sociétale du handicap mental et les attitudes sociales en matière d’inclusion des personnes avec troubles mentaux.</w:t>
      </w:r>
    </w:p>
    <w:p w14:paraId="7897AB81" w14:textId="6C05C67A" w:rsidR="00091416" w:rsidRPr="009835BA" w:rsidRDefault="007663B7" w:rsidP="007663B7">
      <w:pPr>
        <w:tabs>
          <w:tab w:val="left" w:pos="126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14:paraId="2D28FD37" w14:textId="0DD78D51" w:rsidR="00DC378B" w:rsidRDefault="004910B3" w:rsidP="009835BA">
      <w:pPr>
        <w:spacing w:line="276" w:lineRule="auto"/>
        <w:ind w:firstLine="708"/>
        <w:jc w:val="both"/>
        <w:rPr>
          <w:rFonts w:ascii="Arial" w:hAnsi="Arial" w:cs="Arial"/>
          <w:sz w:val="20"/>
          <w:szCs w:val="20"/>
        </w:rPr>
      </w:pPr>
      <w:r w:rsidRPr="009835BA">
        <w:rPr>
          <w:rFonts w:ascii="Arial" w:hAnsi="Arial" w:cs="Arial"/>
          <w:sz w:val="20"/>
          <w:szCs w:val="20"/>
        </w:rPr>
        <w:t xml:space="preserve">La </w:t>
      </w:r>
      <w:r w:rsidRPr="00031C80">
        <w:rPr>
          <w:rFonts w:ascii="Arial" w:hAnsi="Arial" w:cs="Arial"/>
          <w:b/>
          <w:bCs/>
          <w:sz w:val="20"/>
          <w:szCs w:val="20"/>
        </w:rPr>
        <w:t xml:space="preserve">JS 2024 vise à </w:t>
      </w:r>
      <w:r w:rsidR="00DC378B" w:rsidRPr="00031C80">
        <w:rPr>
          <w:rFonts w:ascii="Arial" w:hAnsi="Arial" w:cs="Arial"/>
          <w:b/>
          <w:bCs/>
          <w:sz w:val="20"/>
          <w:szCs w:val="20"/>
        </w:rPr>
        <w:t>mettre en lumière</w:t>
      </w:r>
      <w:r w:rsidRPr="00031C80">
        <w:rPr>
          <w:rFonts w:ascii="Arial" w:hAnsi="Arial" w:cs="Arial"/>
          <w:b/>
          <w:bCs/>
          <w:sz w:val="20"/>
          <w:szCs w:val="20"/>
        </w:rPr>
        <w:t xml:space="preserve"> les recherches</w:t>
      </w:r>
      <w:r w:rsidRPr="009835BA">
        <w:rPr>
          <w:rFonts w:ascii="Arial" w:hAnsi="Arial" w:cs="Arial"/>
          <w:sz w:val="20"/>
          <w:szCs w:val="20"/>
        </w:rPr>
        <w:t xml:space="preserve"> </w:t>
      </w:r>
      <w:r w:rsidR="009835BA" w:rsidRPr="009835BA">
        <w:rPr>
          <w:rFonts w:ascii="Arial" w:hAnsi="Arial" w:cs="Arial"/>
          <w:sz w:val="20"/>
          <w:szCs w:val="20"/>
        </w:rPr>
        <w:t xml:space="preserve">francophones </w:t>
      </w:r>
      <w:r w:rsidR="009835BA" w:rsidRPr="00031C80">
        <w:rPr>
          <w:rFonts w:ascii="Arial" w:hAnsi="Arial" w:cs="Arial"/>
          <w:b/>
          <w:bCs/>
          <w:sz w:val="20"/>
          <w:szCs w:val="20"/>
        </w:rPr>
        <w:t xml:space="preserve">auprès </w:t>
      </w:r>
      <w:r w:rsidR="00DC378B" w:rsidRPr="00031C80">
        <w:rPr>
          <w:rFonts w:ascii="Arial" w:hAnsi="Arial" w:cs="Arial"/>
          <w:b/>
          <w:bCs/>
          <w:sz w:val="20"/>
          <w:szCs w:val="20"/>
        </w:rPr>
        <w:t>(</w:t>
      </w:r>
      <w:r w:rsidR="009835BA" w:rsidRPr="00031C80">
        <w:rPr>
          <w:rFonts w:ascii="Arial" w:hAnsi="Arial" w:cs="Arial"/>
          <w:b/>
          <w:bCs/>
          <w:sz w:val="20"/>
          <w:szCs w:val="20"/>
        </w:rPr>
        <w:t>et avec</w:t>
      </w:r>
      <w:r w:rsidR="00DC378B" w:rsidRPr="00031C80">
        <w:rPr>
          <w:rFonts w:ascii="Arial" w:hAnsi="Arial" w:cs="Arial"/>
          <w:b/>
          <w:bCs/>
          <w:sz w:val="20"/>
          <w:szCs w:val="20"/>
        </w:rPr>
        <w:t>)</w:t>
      </w:r>
      <w:r w:rsidR="009835BA" w:rsidRPr="00031C80">
        <w:rPr>
          <w:rFonts w:ascii="Arial" w:hAnsi="Arial" w:cs="Arial"/>
          <w:b/>
          <w:bCs/>
          <w:sz w:val="20"/>
          <w:szCs w:val="20"/>
        </w:rPr>
        <w:t xml:space="preserve"> </w:t>
      </w:r>
      <w:r w:rsidR="00DC378B" w:rsidRPr="00031C80">
        <w:rPr>
          <w:rFonts w:ascii="Arial" w:hAnsi="Arial" w:cs="Arial"/>
          <w:b/>
          <w:bCs/>
          <w:sz w:val="20"/>
          <w:szCs w:val="20"/>
        </w:rPr>
        <w:t>l</w:t>
      </w:r>
      <w:r w:rsidR="009835BA" w:rsidRPr="00031C80">
        <w:rPr>
          <w:rFonts w:ascii="Arial" w:hAnsi="Arial" w:cs="Arial"/>
          <w:b/>
          <w:bCs/>
          <w:sz w:val="20"/>
          <w:szCs w:val="20"/>
        </w:rPr>
        <w:t>es personnes</w:t>
      </w:r>
      <w:r w:rsidRPr="00031C80">
        <w:rPr>
          <w:rFonts w:ascii="Arial" w:hAnsi="Arial" w:cs="Arial"/>
          <w:b/>
          <w:bCs/>
          <w:sz w:val="20"/>
          <w:szCs w:val="20"/>
        </w:rPr>
        <w:t xml:space="preserve"> </w:t>
      </w:r>
      <w:r w:rsidR="009835BA" w:rsidRPr="00031C80">
        <w:rPr>
          <w:rFonts w:ascii="Arial" w:hAnsi="Arial" w:cs="Arial"/>
          <w:b/>
          <w:bCs/>
          <w:sz w:val="20"/>
          <w:szCs w:val="20"/>
        </w:rPr>
        <w:t>avec</w:t>
      </w:r>
      <w:r w:rsidRPr="00031C80">
        <w:rPr>
          <w:rFonts w:ascii="Arial" w:hAnsi="Arial" w:cs="Arial"/>
          <w:b/>
          <w:bCs/>
          <w:sz w:val="20"/>
          <w:szCs w:val="20"/>
        </w:rPr>
        <w:t xml:space="preserve"> </w:t>
      </w:r>
      <w:r w:rsidR="009835BA" w:rsidRPr="00031C80">
        <w:rPr>
          <w:rFonts w:ascii="Arial" w:hAnsi="Arial" w:cs="Arial"/>
          <w:b/>
          <w:bCs/>
          <w:sz w:val="20"/>
          <w:szCs w:val="20"/>
        </w:rPr>
        <w:t>troubles</w:t>
      </w:r>
      <w:r w:rsidRPr="00031C80">
        <w:rPr>
          <w:rFonts w:ascii="Arial" w:hAnsi="Arial" w:cs="Arial"/>
          <w:b/>
          <w:bCs/>
          <w:sz w:val="20"/>
          <w:szCs w:val="20"/>
        </w:rPr>
        <w:t xml:space="preserve"> mentaux</w:t>
      </w:r>
      <w:r w:rsidRPr="009835BA">
        <w:rPr>
          <w:rFonts w:ascii="Arial" w:hAnsi="Arial" w:cs="Arial"/>
          <w:sz w:val="20"/>
          <w:szCs w:val="20"/>
        </w:rPr>
        <w:t xml:space="preserve"> en </w:t>
      </w:r>
      <w:r w:rsidR="009835BA" w:rsidRPr="009835BA">
        <w:rPr>
          <w:rFonts w:ascii="Arial" w:hAnsi="Arial" w:cs="Arial"/>
          <w:sz w:val="20"/>
          <w:szCs w:val="20"/>
        </w:rPr>
        <w:t xml:space="preserve">privilégiant les </w:t>
      </w:r>
      <w:r w:rsidR="009835BA" w:rsidRPr="00031C80">
        <w:rPr>
          <w:rFonts w:ascii="Arial" w:hAnsi="Arial" w:cs="Arial"/>
          <w:b/>
          <w:bCs/>
          <w:sz w:val="20"/>
          <w:szCs w:val="20"/>
        </w:rPr>
        <w:t>approches fonctionnelles et intégratives</w:t>
      </w:r>
      <w:r w:rsidR="009835BA" w:rsidRPr="009835BA">
        <w:rPr>
          <w:rFonts w:ascii="Arial" w:hAnsi="Arial" w:cs="Arial"/>
          <w:sz w:val="20"/>
          <w:szCs w:val="20"/>
        </w:rPr>
        <w:t xml:space="preserve">, émanant </w:t>
      </w:r>
      <w:r w:rsidR="009835BA" w:rsidRPr="00E95AEF">
        <w:rPr>
          <w:rFonts w:ascii="Arial" w:hAnsi="Arial" w:cs="Arial"/>
          <w:sz w:val="20"/>
          <w:szCs w:val="20"/>
        </w:rPr>
        <w:t>de</w:t>
      </w:r>
      <w:r w:rsidR="009835BA" w:rsidRPr="00031C80">
        <w:rPr>
          <w:rFonts w:ascii="Arial" w:hAnsi="Arial" w:cs="Arial"/>
          <w:b/>
          <w:bCs/>
          <w:sz w:val="20"/>
          <w:szCs w:val="20"/>
        </w:rPr>
        <w:t xml:space="preserve"> </w:t>
      </w:r>
      <w:r w:rsidR="009835BA" w:rsidRPr="00E95AEF">
        <w:rPr>
          <w:rFonts w:ascii="Arial" w:hAnsi="Arial" w:cs="Arial"/>
          <w:b/>
          <w:bCs/>
          <w:color w:val="000000" w:themeColor="text1"/>
          <w:sz w:val="20"/>
          <w:szCs w:val="20"/>
        </w:rPr>
        <w:t>collaborations pluridisciplinaires</w:t>
      </w:r>
      <w:r w:rsidR="009835BA" w:rsidRPr="00E95AEF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9835BA" w:rsidRPr="009835BA">
        <w:rPr>
          <w:rFonts w:ascii="Arial" w:hAnsi="Arial" w:cs="Arial"/>
          <w:sz w:val="20"/>
          <w:szCs w:val="20"/>
        </w:rPr>
        <w:t xml:space="preserve">(SHS, SVS, ST) ou encore de </w:t>
      </w:r>
      <w:r w:rsidR="00DC378B" w:rsidRPr="00E95AEF">
        <w:rPr>
          <w:rFonts w:ascii="Arial" w:hAnsi="Arial" w:cs="Arial"/>
          <w:b/>
          <w:bCs/>
          <w:color w:val="000000" w:themeColor="text1"/>
          <w:sz w:val="20"/>
          <w:szCs w:val="20"/>
        </w:rPr>
        <w:t>m</w:t>
      </w:r>
      <w:r w:rsidR="00D814F6" w:rsidRPr="00E95AEF">
        <w:rPr>
          <w:rFonts w:ascii="Arial" w:hAnsi="Arial" w:cs="Arial"/>
          <w:b/>
          <w:bCs/>
          <w:color w:val="000000" w:themeColor="text1"/>
          <w:sz w:val="20"/>
          <w:szCs w:val="20"/>
        </w:rPr>
        <w:t>é</w:t>
      </w:r>
      <w:r w:rsidR="00DC378B" w:rsidRPr="00E95AEF">
        <w:rPr>
          <w:rFonts w:ascii="Arial" w:hAnsi="Arial" w:cs="Arial"/>
          <w:b/>
          <w:bCs/>
          <w:color w:val="000000" w:themeColor="text1"/>
          <w:sz w:val="20"/>
          <w:szCs w:val="20"/>
        </w:rPr>
        <w:t>thodes</w:t>
      </w:r>
      <w:r w:rsidR="009835BA" w:rsidRPr="00E95AEF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participatives</w:t>
      </w:r>
      <w:r w:rsidR="009835BA" w:rsidRPr="00E95AEF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9835BA" w:rsidRPr="009835BA">
        <w:rPr>
          <w:rFonts w:ascii="Arial" w:hAnsi="Arial" w:cs="Arial"/>
          <w:sz w:val="20"/>
          <w:szCs w:val="20"/>
        </w:rPr>
        <w:t>incluant les parties prenantes de premier ordre (personnes</w:t>
      </w:r>
      <w:r w:rsidR="00DC378B">
        <w:rPr>
          <w:rFonts w:ascii="Arial" w:hAnsi="Arial" w:cs="Arial"/>
          <w:sz w:val="20"/>
          <w:szCs w:val="20"/>
        </w:rPr>
        <w:t xml:space="preserve"> concernées</w:t>
      </w:r>
      <w:r w:rsidR="009835BA" w:rsidRPr="009835BA">
        <w:rPr>
          <w:rFonts w:ascii="Arial" w:hAnsi="Arial" w:cs="Arial"/>
          <w:sz w:val="20"/>
          <w:szCs w:val="20"/>
        </w:rPr>
        <w:t xml:space="preserve"> </w:t>
      </w:r>
      <w:r w:rsidR="00A32FA9">
        <w:rPr>
          <w:rFonts w:ascii="Arial" w:hAnsi="Arial" w:cs="Arial"/>
          <w:sz w:val="20"/>
          <w:szCs w:val="20"/>
        </w:rPr>
        <w:t>dont</w:t>
      </w:r>
      <w:r w:rsidR="009835BA" w:rsidRPr="009835BA">
        <w:rPr>
          <w:rFonts w:ascii="Arial" w:hAnsi="Arial" w:cs="Arial"/>
          <w:sz w:val="20"/>
          <w:szCs w:val="20"/>
        </w:rPr>
        <w:t xml:space="preserve"> proches) et de second ordre (professionnels du soins, associations, services d’aide à domicile, etc.).</w:t>
      </w:r>
      <w:r w:rsidR="00DC378B">
        <w:rPr>
          <w:rFonts w:ascii="Arial" w:hAnsi="Arial" w:cs="Arial"/>
          <w:sz w:val="20"/>
          <w:szCs w:val="20"/>
        </w:rPr>
        <w:t xml:space="preserve"> </w:t>
      </w:r>
    </w:p>
    <w:p w14:paraId="3AED9C8E" w14:textId="77777777" w:rsidR="00D814F6" w:rsidRDefault="00DC378B" w:rsidP="00340BBF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Ces recherches peuvent donc être </w:t>
      </w:r>
      <w:r w:rsidRPr="00031C80">
        <w:rPr>
          <w:rFonts w:ascii="Arial" w:hAnsi="Arial" w:cs="Arial"/>
          <w:b/>
          <w:bCs/>
          <w:sz w:val="20"/>
          <w:szCs w:val="20"/>
        </w:rPr>
        <w:t>à visée</w:t>
      </w:r>
      <w:r w:rsidR="00D814F6">
        <w:rPr>
          <w:rFonts w:ascii="Arial" w:hAnsi="Arial" w:cs="Arial"/>
          <w:sz w:val="20"/>
          <w:szCs w:val="20"/>
        </w:rPr>
        <w:t> :</w:t>
      </w:r>
    </w:p>
    <w:p w14:paraId="71ABC004" w14:textId="59381224" w:rsidR="00D814F6" w:rsidRDefault="00DC378B" w:rsidP="00790552">
      <w:pPr>
        <w:pStyle w:val="Pardeliste"/>
        <w:numPr>
          <w:ilvl w:val="0"/>
          <w:numId w:val="1"/>
        </w:numPr>
        <w:spacing w:line="276" w:lineRule="auto"/>
        <w:ind w:left="0" w:hanging="284"/>
        <w:jc w:val="both"/>
        <w:rPr>
          <w:rFonts w:ascii="Arial" w:hAnsi="Arial" w:cs="Arial"/>
          <w:sz w:val="20"/>
          <w:szCs w:val="20"/>
        </w:rPr>
      </w:pPr>
      <w:r w:rsidRPr="00031C80">
        <w:rPr>
          <w:rFonts w:ascii="Arial" w:hAnsi="Arial" w:cs="Arial"/>
          <w:b/>
          <w:bCs/>
          <w:color w:val="7030A0"/>
          <w:sz w:val="20"/>
          <w:szCs w:val="20"/>
        </w:rPr>
        <w:t>de compréhension</w:t>
      </w:r>
      <w:r w:rsidR="00031C80" w:rsidRPr="00031C80">
        <w:rPr>
          <w:rFonts w:ascii="Arial" w:hAnsi="Arial" w:cs="Arial"/>
          <w:b/>
          <w:bCs/>
          <w:color w:val="7030A0"/>
          <w:sz w:val="20"/>
          <w:szCs w:val="20"/>
        </w:rPr>
        <w:t xml:space="preserve"> </w:t>
      </w:r>
      <w:r w:rsidR="007C0C3E" w:rsidRPr="00E95AEF">
        <w:rPr>
          <w:rFonts w:ascii="Arial" w:hAnsi="Arial" w:cs="Arial"/>
          <w:b/>
          <w:bCs/>
          <w:color w:val="000000" w:themeColor="text1"/>
          <w:sz w:val="20"/>
          <w:szCs w:val="20"/>
        </w:rPr>
        <w:t>(</w:t>
      </w:r>
      <w:r w:rsidR="00F814B2">
        <w:rPr>
          <w:rFonts w:ascii="Arial" w:hAnsi="Arial" w:cs="Arial"/>
          <w:b/>
          <w:bCs/>
          <w:color w:val="000000" w:themeColor="text1"/>
          <w:sz w:val="20"/>
          <w:szCs w:val="20"/>
        </w:rPr>
        <w:t>uni-</w:t>
      </w:r>
      <w:r w:rsidR="00FB19F8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</w:t>
      </w:r>
      <w:r w:rsidR="00F814B2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ou </w:t>
      </w:r>
      <w:r w:rsidR="00031C80" w:rsidRPr="00E95AEF">
        <w:rPr>
          <w:rFonts w:ascii="Arial" w:hAnsi="Arial" w:cs="Arial"/>
          <w:b/>
          <w:bCs/>
          <w:color w:val="000000" w:themeColor="text1"/>
          <w:sz w:val="20"/>
          <w:szCs w:val="20"/>
        </w:rPr>
        <w:t>multi-échelle</w:t>
      </w:r>
      <w:r w:rsidR="007C0C3E" w:rsidRPr="00E95AEF">
        <w:rPr>
          <w:rFonts w:ascii="Arial" w:hAnsi="Arial" w:cs="Arial"/>
          <w:b/>
          <w:bCs/>
          <w:color w:val="000000" w:themeColor="text1"/>
          <w:sz w:val="20"/>
          <w:szCs w:val="20"/>
        </w:rPr>
        <w:t>)</w:t>
      </w:r>
      <w:r w:rsidRPr="00E95AEF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</w:t>
      </w:r>
      <w:r w:rsidRPr="00031C80">
        <w:rPr>
          <w:rFonts w:ascii="Arial" w:hAnsi="Arial" w:cs="Arial"/>
          <w:b/>
          <w:bCs/>
          <w:color w:val="7030A0"/>
          <w:sz w:val="20"/>
          <w:szCs w:val="20"/>
        </w:rPr>
        <w:t xml:space="preserve">des situations de handicap </w:t>
      </w:r>
      <w:r w:rsidRPr="00E95AEF">
        <w:rPr>
          <w:rFonts w:ascii="Arial" w:hAnsi="Arial" w:cs="Arial"/>
          <w:b/>
          <w:bCs/>
          <w:color w:val="7030A0"/>
          <w:sz w:val="20"/>
          <w:szCs w:val="20"/>
        </w:rPr>
        <w:t>propres aux troubles mentaux</w:t>
      </w:r>
      <w:r w:rsidR="00340BBF" w:rsidRPr="00E95AEF">
        <w:rPr>
          <w:rFonts w:ascii="Arial" w:hAnsi="Arial" w:cs="Arial"/>
          <w:color w:val="7030A0"/>
          <w:sz w:val="20"/>
          <w:szCs w:val="20"/>
        </w:rPr>
        <w:t xml:space="preserve"> </w:t>
      </w:r>
      <w:r w:rsidR="00031C80">
        <w:rPr>
          <w:rFonts w:ascii="Arial" w:hAnsi="Arial" w:cs="Arial"/>
          <w:sz w:val="20"/>
          <w:szCs w:val="20"/>
        </w:rPr>
        <w:t>(dimensions</w:t>
      </w:r>
      <w:r w:rsidR="00340BBF">
        <w:rPr>
          <w:rFonts w:ascii="Arial" w:hAnsi="Arial" w:cs="Arial"/>
          <w:sz w:val="20"/>
          <w:szCs w:val="20"/>
        </w:rPr>
        <w:t xml:space="preserve"> individuelle</w:t>
      </w:r>
      <w:r w:rsidR="00031C80">
        <w:rPr>
          <w:rFonts w:ascii="Arial" w:hAnsi="Arial" w:cs="Arial"/>
          <w:sz w:val="20"/>
          <w:szCs w:val="20"/>
        </w:rPr>
        <w:t>s</w:t>
      </w:r>
      <w:r w:rsidR="00790552">
        <w:rPr>
          <w:rFonts w:ascii="Arial" w:hAnsi="Arial" w:cs="Arial"/>
          <w:sz w:val="20"/>
          <w:szCs w:val="20"/>
        </w:rPr>
        <w:t>,</w:t>
      </w:r>
      <w:r w:rsidR="00340BBF">
        <w:rPr>
          <w:rFonts w:ascii="Arial" w:hAnsi="Arial" w:cs="Arial"/>
          <w:sz w:val="20"/>
          <w:szCs w:val="20"/>
        </w:rPr>
        <w:t xml:space="preserve"> sociale</w:t>
      </w:r>
      <w:r w:rsidR="00031C80">
        <w:rPr>
          <w:rFonts w:ascii="Arial" w:hAnsi="Arial" w:cs="Arial"/>
          <w:sz w:val="20"/>
          <w:szCs w:val="20"/>
        </w:rPr>
        <w:t>s</w:t>
      </w:r>
      <w:r w:rsidR="00790552">
        <w:rPr>
          <w:rFonts w:ascii="Arial" w:hAnsi="Arial" w:cs="Arial"/>
          <w:sz w:val="20"/>
          <w:szCs w:val="20"/>
        </w:rPr>
        <w:t xml:space="preserve"> et/ou politiques</w:t>
      </w:r>
      <w:r w:rsidR="00031C80">
        <w:rPr>
          <w:rFonts w:ascii="Arial" w:hAnsi="Arial" w:cs="Arial"/>
          <w:sz w:val="20"/>
          <w:szCs w:val="20"/>
        </w:rPr>
        <w:t xml:space="preserve">, </w:t>
      </w:r>
      <w:r w:rsidR="00340BBF">
        <w:rPr>
          <w:rFonts w:ascii="Arial" w:hAnsi="Arial" w:cs="Arial"/>
          <w:sz w:val="20"/>
          <w:szCs w:val="20"/>
        </w:rPr>
        <w:t>e.g., représentations sociales du handicap</w:t>
      </w:r>
      <w:r w:rsidR="003F243D">
        <w:rPr>
          <w:rFonts w:ascii="Arial" w:hAnsi="Arial" w:cs="Arial"/>
          <w:sz w:val="20"/>
          <w:szCs w:val="20"/>
        </w:rPr>
        <w:t>, etc.</w:t>
      </w:r>
      <w:r w:rsidR="00340BBF">
        <w:rPr>
          <w:rFonts w:ascii="Arial" w:hAnsi="Arial" w:cs="Arial"/>
          <w:sz w:val="20"/>
          <w:szCs w:val="20"/>
        </w:rPr>
        <w:t xml:space="preserve">) ; </w:t>
      </w:r>
    </w:p>
    <w:p w14:paraId="7EE34D0C" w14:textId="6AECF2A4" w:rsidR="009006AC" w:rsidRDefault="00DC378B" w:rsidP="00790552">
      <w:pPr>
        <w:pStyle w:val="Pardeliste"/>
        <w:numPr>
          <w:ilvl w:val="0"/>
          <w:numId w:val="1"/>
        </w:numPr>
        <w:spacing w:line="276" w:lineRule="auto"/>
        <w:ind w:left="0" w:hanging="284"/>
        <w:jc w:val="both"/>
        <w:rPr>
          <w:rFonts w:ascii="Arial" w:hAnsi="Arial" w:cs="Arial"/>
          <w:sz w:val="20"/>
          <w:szCs w:val="20"/>
        </w:rPr>
      </w:pPr>
      <w:r w:rsidRPr="00790552">
        <w:rPr>
          <w:rFonts w:ascii="Arial" w:hAnsi="Arial" w:cs="Arial"/>
          <w:b/>
          <w:bCs/>
          <w:color w:val="7030A0"/>
          <w:sz w:val="20"/>
          <w:szCs w:val="20"/>
        </w:rPr>
        <w:t>interventionnelle</w:t>
      </w:r>
      <w:r w:rsidR="007C0C3E" w:rsidRPr="00790552">
        <w:rPr>
          <w:rFonts w:ascii="Arial" w:hAnsi="Arial" w:cs="Arial"/>
          <w:b/>
          <w:bCs/>
          <w:color w:val="7030A0"/>
          <w:sz w:val="20"/>
          <w:szCs w:val="20"/>
        </w:rPr>
        <w:t xml:space="preserve"> </w:t>
      </w:r>
      <w:r w:rsidR="007C0C3E" w:rsidRPr="00790552">
        <w:rPr>
          <w:rFonts w:ascii="Arial" w:hAnsi="Arial" w:cs="Arial"/>
          <w:b/>
          <w:bCs/>
          <w:color w:val="000000" w:themeColor="text1"/>
          <w:sz w:val="20"/>
          <w:szCs w:val="20"/>
        </w:rPr>
        <w:t>(</w:t>
      </w:r>
      <w:r w:rsidR="00F814B2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uni- ou </w:t>
      </w:r>
      <w:r w:rsidR="007C0C3E" w:rsidRPr="00790552">
        <w:rPr>
          <w:rFonts w:ascii="Arial" w:hAnsi="Arial" w:cs="Arial"/>
          <w:b/>
          <w:bCs/>
          <w:color w:val="000000" w:themeColor="text1"/>
          <w:sz w:val="20"/>
          <w:szCs w:val="20"/>
        </w:rPr>
        <w:t>multi-</w:t>
      </w:r>
      <w:r w:rsidR="00F814B2">
        <w:rPr>
          <w:rFonts w:ascii="Arial" w:hAnsi="Arial" w:cs="Arial"/>
          <w:b/>
          <w:bCs/>
          <w:color w:val="000000" w:themeColor="text1"/>
          <w:sz w:val="20"/>
          <w:szCs w:val="20"/>
        </w:rPr>
        <w:t>é</w:t>
      </w:r>
      <w:r w:rsidR="007C0C3E" w:rsidRPr="00790552">
        <w:rPr>
          <w:rFonts w:ascii="Arial" w:hAnsi="Arial" w:cs="Arial"/>
          <w:b/>
          <w:bCs/>
          <w:color w:val="000000" w:themeColor="text1"/>
          <w:sz w:val="20"/>
          <w:szCs w:val="20"/>
        </w:rPr>
        <w:t>chelle)</w:t>
      </w:r>
      <w:r w:rsidR="003F243D" w:rsidRPr="00790552">
        <w:rPr>
          <w:rFonts w:ascii="Arial" w:hAnsi="Arial" w:cs="Arial"/>
          <w:color w:val="000000" w:themeColor="text1"/>
          <w:sz w:val="20"/>
          <w:szCs w:val="20"/>
        </w:rPr>
        <w:t xml:space="preserve">, </w:t>
      </w:r>
      <w:r w:rsidR="007C0C3E" w:rsidRPr="00790552">
        <w:rPr>
          <w:rFonts w:ascii="Arial" w:hAnsi="Arial" w:cs="Arial"/>
          <w:sz w:val="20"/>
          <w:szCs w:val="20"/>
        </w:rPr>
        <w:t>comme l</w:t>
      </w:r>
      <w:r w:rsidR="003F243D" w:rsidRPr="00790552">
        <w:rPr>
          <w:rFonts w:ascii="Arial" w:hAnsi="Arial" w:cs="Arial"/>
          <w:sz w:val="20"/>
          <w:szCs w:val="20"/>
        </w:rPr>
        <w:t xml:space="preserve">es </w:t>
      </w:r>
      <w:r w:rsidR="00D814F6" w:rsidRPr="00790552">
        <w:rPr>
          <w:rFonts w:ascii="Arial" w:hAnsi="Arial" w:cs="Arial"/>
          <w:sz w:val="20"/>
          <w:szCs w:val="20"/>
        </w:rPr>
        <w:t xml:space="preserve">innovations sociales pour </w:t>
      </w:r>
      <w:r w:rsidR="007C0C3E" w:rsidRPr="00790552">
        <w:rPr>
          <w:rFonts w:ascii="Arial" w:hAnsi="Arial" w:cs="Arial"/>
          <w:sz w:val="20"/>
          <w:szCs w:val="20"/>
        </w:rPr>
        <w:t>c</w:t>
      </w:r>
      <w:r w:rsidR="00D814F6" w:rsidRPr="00790552">
        <w:rPr>
          <w:rFonts w:ascii="Arial" w:hAnsi="Arial" w:cs="Arial"/>
          <w:sz w:val="20"/>
          <w:szCs w:val="20"/>
        </w:rPr>
        <w:t>es personnes </w:t>
      </w:r>
      <w:r w:rsidR="00340BBF" w:rsidRPr="00790552">
        <w:rPr>
          <w:rFonts w:ascii="Arial" w:hAnsi="Arial" w:cs="Arial"/>
          <w:sz w:val="20"/>
          <w:szCs w:val="20"/>
        </w:rPr>
        <w:t xml:space="preserve">via des approches socio-environnementales (e.g., </w:t>
      </w:r>
      <w:r w:rsidR="00D814F6" w:rsidRPr="00790552">
        <w:rPr>
          <w:rFonts w:ascii="Arial" w:hAnsi="Arial" w:cs="Arial"/>
          <w:sz w:val="20"/>
          <w:szCs w:val="20"/>
        </w:rPr>
        <w:t xml:space="preserve"> dispositifs ou environnements physiques et sociaux favorables à la participation sociale</w:t>
      </w:r>
      <w:r w:rsidR="00340BBF" w:rsidRPr="00790552">
        <w:rPr>
          <w:rFonts w:ascii="Arial" w:hAnsi="Arial" w:cs="Arial"/>
          <w:sz w:val="20"/>
          <w:szCs w:val="20"/>
        </w:rPr>
        <w:t> </w:t>
      </w:r>
      <w:r w:rsidR="003F243D" w:rsidRPr="00790552">
        <w:rPr>
          <w:rFonts w:ascii="Arial" w:hAnsi="Arial" w:cs="Arial"/>
          <w:sz w:val="20"/>
          <w:szCs w:val="20"/>
        </w:rPr>
        <w:t xml:space="preserve"> ou à la réalisation d’activités signifiantes pour la personne</w:t>
      </w:r>
      <w:r w:rsidR="00340BBF" w:rsidRPr="00790552">
        <w:rPr>
          <w:rFonts w:ascii="Arial" w:hAnsi="Arial" w:cs="Arial"/>
          <w:sz w:val="20"/>
          <w:szCs w:val="20"/>
        </w:rPr>
        <w:t>: approche inclusive, universelle etc</w:t>
      </w:r>
      <w:r w:rsidR="003F243D" w:rsidRPr="00790552">
        <w:rPr>
          <w:rFonts w:ascii="Arial" w:hAnsi="Arial" w:cs="Arial"/>
          <w:sz w:val="20"/>
          <w:szCs w:val="20"/>
        </w:rPr>
        <w:t>)</w:t>
      </w:r>
      <w:r w:rsidR="00031C80" w:rsidRPr="00790552">
        <w:rPr>
          <w:rFonts w:ascii="Arial" w:hAnsi="Arial" w:cs="Arial"/>
          <w:sz w:val="20"/>
          <w:szCs w:val="20"/>
        </w:rPr>
        <w:t>, o</w:t>
      </w:r>
      <w:r w:rsidR="00D814F6" w:rsidRPr="00790552">
        <w:rPr>
          <w:rFonts w:ascii="Arial" w:hAnsi="Arial" w:cs="Arial"/>
          <w:sz w:val="20"/>
          <w:szCs w:val="20"/>
        </w:rPr>
        <w:t xml:space="preserve">u encore, les </w:t>
      </w:r>
      <w:r w:rsidR="007C0C3E" w:rsidRPr="00790552">
        <w:rPr>
          <w:rFonts w:ascii="Arial" w:hAnsi="Arial" w:cs="Arial"/>
          <w:sz w:val="20"/>
          <w:szCs w:val="20"/>
        </w:rPr>
        <w:t>interventions</w:t>
      </w:r>
      <w:r w:rsidR="00D814F6" w:rsidRPr="00790552">
        <w:rPr>
          <w:rFonts w:ascii="Arial" w:hAnsi="Arial" w:cs="Arial"/>
          <w:sz w:val="20"/>
          <w:szCs w:val="20"/>
        </w:rPr>
        <w:t xml:space="preserve"> technologi</w:t>
      </w:r>
      <w:r w:rsidR="00A32FA9" w:rsidRPr="00790552">
        <w:rPr>
          <w:rFonts w:ascii="Arial" w:hAnsi="Arial" w:cs="Arial"/>
          <w:sz w:val="20"/>
          <w:szCs w:val="20"/>
        </w:rPr>
        <w:t>qu</w:t>
      </w:r>
      <w:r w:rsidR="00D814F6" w:rsidRPr="00790552">
        <w:rPr>
          <w:rFonts w:ascii="Arial" w:hAnsi="Arial" w:cs="Arial"/>
          <w:sz w:val="20"/>
          <w:szCs w:val="20"/>
        </w:rPr>
        <w:t xml:space="preserve">es pour </w:t>
      </w:r>
      <w:r w:rsidR="00031C80" w:rsidRPr="00790552">
        <w:rPr>
          <w:rFonts w:ascii="Arial" w:hAnsi="Arial" w:cs="Arial"/>
          <w:sz w:val="20"/>
          <w:szCs w:val="20"/>
        </w:rPr>
        <w:t xml:space="preserve">le soutien à </w:t>
      </w:r>
      <w:r w:rsidR="00D814F6" w:rsidRPr="00790552">
        <w:rPr>
          <w:rFonts w:ascii="Arial" w:hAnsi="Arial" w:cs="Arial"/>
          <w:sz w:val="20"/>
          <w:szCs w:val="20"/>
        </w:rPr>
        <w:t xml:space="preserve">l’autonomie </w:t>
      </w:r>
      <w:r w:rsidR="007C0C3E" w:rsidRPr="00790552">
        <w:rPr>
          <w:rFonts w:ascii="Arial" w:hAnsi="Arial" w:cs="Arial"/>
          <w:sz w:val="20"/>
          <w:szCs w:val="20"/>
        </w:rPr>
        <w:t>p</w:t>
      </w:r>
      <w:r w:rsidR="00D814F6" w:rsidRPr="00790552">
        <w:rPr>
          <w:rFonts w:ascii="Arial" w:hAnsi="Arial" w:cs="Arial"/>
          <w:sz w:val="20"/>
          <w:szCs w:val="20"/>
        </w:rPr>
        <w:t>our les personnes avec troubles cognitifs</w:t>
      </w:r>
      <w:r w:rsidR="004871B5">
        <w:rPr>
          <w:rFonts w:ascii="Arial" w:hAnsi="Arial" w:cs="Arial"/>
          <w:sz w:val="20"/>
          <w:szCs w:val="20"/>
        </w:rPr>
        <w:t xml:space="preserve"> (de l’accessibilité à l’</w:t>
      </w:r>
      <w:r w:rsidR="00421D69">
        <w:rPr>
          <w:rFonts w:ascii="Arial" w:hAnsi="Arial" w:cs="Arial"/>
          <w:sz w:val="20"/>
          <w:szCs w:val="20"/>
        </w:rPr>
        <w:t>assistance</w:t>
      </w:r>
      <w:r w:rsidR="004871B5">
        <w:rPr>
          <w:rFonts w:ascii="Arial" w:hAnsi="Arial" w:cs="Arial"/>
          <w:sz w:val="20"/>
          <w:szCs w:val="20"/>
        </w:rPr>
        <w:t>)</w:t>
      </w:r>
      <w:r w:rsidR="00790552">
        <w:rPr>
          <w:rFonts w:ascii="Arial" w:hAnsi="Arial" w:cs="Arial"/>
          <w:sz w:val="20"/>
          <w:szCs w:val="20"/>
        </w:rPr>
        <w:t xml:space="preserve">. </w:t>
      </w:r>
    </w:p>
    <w:p w14:paraId="2FB3CE3D" w14:textId="77777777" w:rsidR="003F212B" w:rsidRPr="00790552" w:rsidRDefault="003F212B" w:rsidP="003F212B">
      <w:pPr>
        <w:pStyle w:val="Pardeliste"/>
        <w:spacing w:line="276" w:lineRule="auto"/>
        <w:ind w:left="0"/>
        <w:jc w:val="both"/>
        <w:rPr>
          <w:rFonts w:ascii="Arial" w:hAnsi="Arial" w:cs="Arial"/>
          <w:sz w:val="20"/>
          <w:szCs w:val="20"/>
        </w:rPr>
      </w:pPr>
    </w:p>
    <w:p w14:paraId="60F47768" w14:textId="6E83DB6B" w:rsidR="007C0C3E" w:rsidRDefault="009006AC" w:rsidP="003F212B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7C0C3E">
        <w:rPr>
          <w:rFonts w:ascii="Arial" w:hAnsi="Arial" w:cs="Arial"/>
          <w:sz w:val="20"/>
          <w:szCs w:val="20"/>
        </w:rPr>
        <w:t xml:space="preserve">Des chercheuses de l’Université </w:t>
      </w:r>
      <w:r w:rsidR="003F243D" w:rsidRPr="007C0C3E">
        <w:rPr>
          <w:rFonts w:ascii="Arial" w:hAnsi="Arial" w:cs="Arial"/>
          <w:sz w:val="20"/>
          <w:szCs w:val="20"/>
        </w:rPr>
        <w:t>Bordeaux (</w:t>
      </w:r>
      <w:r w:rsidR="003F243D" w:rsidRPr="004871B5">
        <w:rPr>
          <w:rFonts w:ascii="Arial" w:hAnsi="Arial" w:cs="Arial"/>
          <w:sz w:val="18"/>
          <w:szCs w:val="18"/>
        </w:rPr>
        <w:t>Active, BPH, Inserm</w:t>
      </w:r>
      <w:r w:rsidR="003F243D" w:rsidRPr="007C0C3E">
        <w:rPr>
          <w:rFonts w:ascii="Arial" w:hAnsi="Arial" w:cs="Arial"/>
          <w:sz w:val="20"/>
          <w:szCs w:val="20"/>
        </w:rPr>
        <w:t xml:space="preserve">) </w:t>
      </w:r>
      <w:r w:rsidRPr="007C0C3E">
        <w:rPr>
          <w:rFonts w:ascii="Arial" w:hAnsi="Arial" w:cs="Arial"/>
          <w:sz w:val="20"/>
          <w:szCs w:val="20"/>
        </w:rPr>
        <w:t>et d</w:t>
      </w:r>
      <w:r w:rsidR="003F243D" w:rsidRPr="007C0C3E">
        <w:rPr>
          <w:rFonts w:ascii="Arial" w:hAnsi="Arial" w:cs="Arial"/>
          <w:sz w:val="20"/>
          <w:szCs w:val="20"/>
        </w:rPr>
        <w:t xml:space="preserve">u centre Inria </w:t>
      </w:r>
      <w:r w:rsidR="007C0C3E">
        <w:rPr>
          <w:rFonts w:ascii="Arial" w:hAnsi="Arial" w:cs="Arial"/>
          <w:sz w:val="20"/>
          <w:szCs w:val="20"/>
        </w:rPr>
        <w:t>de l</w:t>
      </w:r>
      <w:r w:rsidRPr="007C0C3E">
        <w:rPr>
          <w:rFonts w:ascii="Arial" w:hAnsi="Arial" w:cs="Arial"/>
          <w:sz w:val="20"/>
          <w:szCs w:val="20"/>
        </w:rPr>
        <w:t xml:space="preserve">’Université </w:t>
      </w:r>
      <w:r w:rsidR="007C0C3E">
        <w:rPr>
          <w:rFonts w:ascii="Arial" w:hAnsi="Arial" w:cs="Arial"/>
          <w:sz w:val="20"/>
          <w:szCs w:val="20"/>
        </w:rPr>
        <w:t>de Bordeaux (</w:t>
      </w:r>
      <w:r w:rsidR="007C0C3E" w:rsidRPr="004871B5">
        <w:rPr>
          <w:rFonts w:ascii="Arial" w:hAnsi="Arial" w:cs="Arial"/>
          <w:sz w:val="18"/>
          <w:szCs w:val="18"/>
        </w:rPr>
        <w:t>Flowers</w:t>
      </w:r>
      <w:r w:rsidR="007C0C3E">
        <w:rPr>
          <w:rFonts w:ascii="Arial" w:hAnsi="Arial" w:cs="Arial"/>
          <w:sz w:val="20"/>
          <w:szCs w:val="20"/>
        </w:rPr>
        <w:t>)</w:t>
      </w:r>
      <w:r w:rsidRPr="007C0C3E">
        <w:rPr>
          <w:rFonts w:ascii="Arial" w:hAnsi="Arial" w:cs="Arial"/>
          <w:sz w:val="20"/>
          <w:szCs w:val="20"/>
        </w:rPr>
        <w:t xml:space="preserve"> co-organisent </w:t>
      </w:r>
      <w:r w:rsidR="004871B5">
        <w:rPr>
          <w:rFonts w:ascii="Arial" w:hAnsi="Arial" w:cs="Arial"/>
          <w:sz w:val="20"/>
          <w:szCs w:val="20"/>
        </w:rPr>
        <w:t xml:space="preserve">cette </w:t>
      </w:r>
      <w:r w:rsidR="007C0C3E">
        <w:rPr>
          <w:rFonts w:ascii="Arial" w:hAnsi="Arial" w:cs="Arial"/>
          <w:sz w:val="20"/>
          <w:szCs w:val="20"/>
        </w:rPr>
        <w:t>JS</w:t>
      </w:r>
      <w:r w:rsidRPr="007C0C3E">
        <w:rPr>
          <w:rFonts w:ascii="Arial" w:hAnsi="Arial" w:cs="Arial"/>
          <w:sz w:val="20"/>
          <w:szCs w:val="20"/>
        </w:rPr>
        <w:t xml:space="preserve"> </w:t>
      </w:r>
      <w:r w:rsidR="00FB19F8">
        <w:rPr>
          <w:rFonts w:ascii="Arial" w:hAnsi="Arial" w:cs="Arial"/>
          <w:sz w:val="20"/>
          <w:szCs w:val="20"/>
        </w:rPr>
        <w:t>2024</w:t>
      </w:r>
      <w:r w:rsidR="004871B5">
        <w:rPr>
          <w:rFonts w:ascii="Arial" w:hAnsi="Arial" w:cs="Arial"/>
          <w:sz w:val="20"/>
          <w:szCs w:val="20"/>
        </w:rPr>
        <w:t>, et appelleront les forces locales à participer</w:t>
      </w:r>
      <w:r w:rsidR="00FB19F8">
        <w:rPr>
          <w:rFonts w:ascii="Arial" w:hAnsi="Arial" w:cs="Arial"/>
          <w:sz w:val="20"/>
          <w:szCs w:val="20"/>
        </w:rPr>
        <w:t xml:space="preserve">. </w:t>
      </w:r>
    </w:p>
    <w:p w14:paraId="188F4087" w14:textId="55330FDF" w:rsidR="009006AC" w:rsidRDefault="009006AC" w:rsidP="003F212B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7C0C3E">
        <w:rPr>
          <w:rFonts w:ascii="Arial" w:hAnsi="Arial" w:cs="Arial"/>
          <w:sz w:val="20"/>
          <w:szCs w:val="20"/>
        </w:rPr>
        <w:t xml:space="preserve">Les </w:t>
      </w:r>
      <w:r w:rsidR="007C0C3E" w:rsidRPr="00F814B2">
        <w:rPr>
          <w:rFonts w:ascii="Arial" w:hAnsi="Arial" w:cs="Arial"/>
          <w:b/>
          <w:bCs/>
          <w:sz w:val="20"/>
          <w:szCs w:val="20"/>
        </w:rPr>
        <w:t xml:space="preserve">propositions de </w:t>
      </w:r>
      <w:r w:rsidRPr="00F814B2">
        <w:rPr>
          <w:rFonts w:ascii="Arial" w:hAnsi="Arial" w:cs="Arial"/>
          <w:b/>
          <w:bCs/>
          <w:sz w:val="20"/>
          <w:szCs w:val="20"/>
        </w:rPr>
        <w:t>communications</w:t>
      </w:r>
      <w:r w:rsidR="007C0C3E" w:rsidRPr="007C0C3E">
        <w:rPr>
          <w:rFonts w:ascii="Arial" w:hAnsi="Arial" w:cs="Arial"/>
          <w:sz w:val="20"/>
          <w:szCs w:val="20"/>
        </w:rPr>
        <w:t xml:space="preserve"> </w:t>
      </w:r>
      <w:r w:rsidRPr="007C0C3E">
        <w:rPr>
          <w:rFonts w:ascii="Arial" w:hAnsi="Arial" w:cs="Arial"/>
          <w:sz w:val="20"/>
          <w:szCs w:val="20"/>
        </w:rPr>
        <w:t xml:space="preserve">doivent être </w:t>
      </w:r>
      <w:r w:rsidRPr="00F814B2">
        <w:rPr>
          <w:rFonts w:ascii="Arial" w:hAnsi="Arial" w:cs="Arial"/>
          <w:b/>
          <w:bCs/>
          <w:sz w:val="20"/>
          <w:szCs w:val="20"/>
        </w:rPr>
        <w:t>accessibles</w:t>
      </w:r>
      <w:r w:rsidRPr="007C0C3E">
        <w:rPr>
          <w:rFonts w:ascii="Arial" w:hAnsi="Arial" w:cs="Arial"/>
          <w:sz w:val="20"/>
          <w:szCs w:val="20"/>
        </w:rPr>
        <w:t xml:space="preserve"> à un large public incluant différents types d’acteurs</w:t>
      </w:r>
      <w:r w:rsidR="007C0C3E">
        <w:rPr>
          <w:rFonts w:ascii="Arial" w:hAnsi="Arial" w:cs="Arial"/>
          <w:sz w:val="20"/>
          <w:szCs w:val="20"/>
        </w:rPr>
        <w:t xml:space="preserve"> </w:t>
      </w:r>
      <w:r w:rsidRPr="007C0C3E">
        <w:rPr>
          <w:rFonts w:ascii="Arial" w:hAnsi="Arial" w:cs="Arial"/>
          <w:sz w:val="20"/>
          <w:szCs w:val="20"/>
        </w:rPr>
        <w:t>(universitaires, associations, professionnels du secteur médico-social, collectivités territoriales, usagers,</w:t>
      </w:r>
      <w:r w:rsidR="007C0C3E">
        <w:rPr>
          <w:rFonts w:ascii="Arial" w:hAnsi="Arial" w:cs="Arial"/>
          <w:sz w:val="20"/>
          <w:szCs w:val="20"/>
        </w:rPr>
        <w:t xml:space="preserve"> </w:t>
      </w:r>
      <w:r w:rsidRPr="007C0C3E">
        <w:rPr>
          <w:rFonts w:ascii="Arial" w:hAnsi="Arial" w:cs="Arial"/>
          <w:sz w:val="20"/>
          <w:szCs w:val="20"/>
        </w:rPr>
        <w:t>etc.). Elles feront l’objet d’un article de synthèse rédigé à la suite de l’évènement avec les orateurs</w:t>
      </w:r>
      <w:r w:rsidR="007C0C3E">
        <w:rPr>
          <w:rFonts w:ascii="Arial" w:hAnsi="Arial" w:cs="Arial"/>
          <w:sz w:val="20"/>
          <w:szCs w:val="20"/>
        </w:rPr>
        <w:t xml:space="preserve"> </w:t>
      </w:r>
      <w:r w:rsidRPr="007C0C3E">
        <w:rPr>
          <w:rFonts w:ascii="Arial" w:hAnsi="Arial" w:cs="Arial"/>
          <w:sz w:val="20"/>
          <w:szCs w:val="20"/>
        </w:rPr>
        <w:t>intéressés, permettant de mettre en valeur les travaux concernés.</w:t>
      </w:r>
    </w:p>
    <w:p w14:paraId="6872EC70" w14:textId="77777777" w:rsidR="00FB19F8" w:rsidRPr="004871B5" w:rsidRDefault="00FB19F8" w:rsidP="007C0C3E">
      <w:pPr>
        <w:spacing w:line="276" w:lineRule="auto"/>
        <w:ind w:firstLine="708"/>
        <w:jc w:val="both"/>
        <w:rPr>
          <w:rFonts w:ascii="Arial" w:hAnsi="Arial" w:cs="Arial"/>
          <w:sz w:val="8"/>
          <w:szCs w:val="8"/>
        </w:rPr>
      </w:pPr>
    </w:p>
    <w:p w14:paraId="4AAB3E1A" w14:textId="64BDA34C" w:rsidR="009006AC" w:rsidRPr="00790552" w:rsidRDefault="009006AC" w:rsidP="00FB19F8">
      <w:pPr>
        <w:jc w:val="center"/>
        <w:rPr>
          <w:rFonts w:ascii="Arial" w:hAnsi="Arial" w:cs="Arial"/>
          <w:b/>
          <w:bCs/>
          <w:color w:val="2E99CF"/>
          <w:sz w:val="20"/>
          <w:szCs w:val="20"/>
        </w:rPr>
      </w:pPr>
      <w:r w:rsidRPr="00790552">
        <w:rPr>
          <w:rFonts w:ascii="Arial" w:hAnsi="Arial" w:cs="Arial"/>
          <w:b/>
          <w:bCs/>
          <w:color w:val="2E99CF"/>
          <w:sz w:val="20"/>
          <w:szCs w:val="20"/>
        </w:rPr>
        <w:t xml:space="preserve">Soumission </w:t>
      </w:r>
    </w:p>
    <w:p w14:paraId="267A5B17" w14:textId="6A901028" w:rsidR="009006AC" w:rsidRPr="007C0C3E" w:rsidRDefault="009006AC" w:rsidP="003F243D">
      <w:pPr>
        <w:jc w:val="both"/>
        <w:rPr>
          <w:rFonts w:ascii="Arial" w:hAnsi="Arial" w:cs="Arial"/>
          <w:sz w:val="20"/>
          <w:szCs w:val="20"/>
        </w:rPr>
      </w:pPr>
      <w:r w:rsidRPr="007C0C3E">
        <w:rPr>
          <w:rFonts w:ascii="Arial" w:hAnsi="Arial" w:cs="Arial"/>
          <w:sz w:val="20"/>
          <w:szCs w:val="20"/>
        </w:rPr>
        <w:t xml:space="preserve">• Date limite d’envoi : </w:t>
      </w:r>
      <w:r w:rsidR="00A50B0E">
        <w:rPr>
          <w:rFonts w:ascii="Arial" w:hAnsi="Arial" w:cs="Arial"/>
          <w:b/>
          <w:bCs/>
          <w:sz w:val="20"/>
          <w:szCs w:val="20"/>
        </w:rPr>
        <w:t>10</w:t>
      </w:r>
      <w:bookmarkStart w:id="1" w:name="_GoBack"/>
      <w:bookmarkEnd w:id="1"/>
      <w:r w:rsidR="00A50B0E">
        <w:rPr>
          <w:rFonts w:ascii="Arial" w:hAnsi="Arial" w:cs="Arial"/>
          <w:b/>
          <w:bCs/>
          <w:sz w:val="20"/>
          <w:szCs w:val="20"/>
        </w:rPr>
        <w:t>/10</w:t>
      </w:r>
      <w:r w:rsidRPr="00FB19F8">
        <w:rPr>
          <w:rFonts w:ascii="Arial" w:hAnsi="Arial" w:cs="Arial"/>
          <w:b/>
          <w:bCs/>
          <w:sz w:val="20"/>
          <w:szCs w:val="20"/>
        </w:rPr>
        <w:t>/202</w:t>
      </w:r>
      <w:r w:rsidR="00FB19F8" w:rsidRPr="00FB19F8">
        <w:rPr>
          <w:rFonts w:ascii="Arial" w:hAnsi="Arial" w:cs="Arial"/>
          <w:b/>
          <w:bCs/>
          <w:sz w:val="20"/>
          <w:szCs w:val="20"/>
        </w:rPr>
        <w:t>4</w:t>
      </w:r>
    </w:p>
    <w:p w14:paraId="3F054D8F" w14:textId="77777777" w:rsidR="009006AC" w:rsidRPr="007C0C3E" w:rsidRDefault="009006AC" w:rsidP="003F243D">
      <w:pPr>
        <w:jc w:val="both"/>
        <w:rPr>
          <w:rFonts w:ascii="Arial" w:hAnsi="Arial" w:cs="Arial"/>
          <w:sz w:val="20"/>
          <w:szCs w:val="20"/>
        </w:rPr>
      </w:pPr>
      <w:r w:rsidRPr="007C0C3E">
        <w:rPr>
          <w:rFonts w:ascii="Arial" w:hAnsi="Arial" w:cs="Arial"/>
          <w:sz w:val="20"/>
          <w:szCs w:val="20"/>
        </w:rPr>
        <w:t>• Document Word avec titre, liste des auteurs et affiliation, résumé de 300 mots et 3-4 mots clés</w:t>
      </w:r>
    </w:p>
    <w:p w14:paraId="732439D6" w14:textId="731CD281" w:rsidR="00FB19F8" w:rsidRPr="00790552" w:rsidRDefault="009006AC" w:rsidP="00790552">
      <w:pPr>
        <w:jc w:val="both"/>
        <w:rPr>
          <w:rFonts w:ascii="Arial" w:hAnsi="Arial" w:cs="Arial"/>
          <w:sz w:val="20"/>
          <w:szCs w:val="20"/>
        </w:rPr>
      </w:pPr>
      <w:r w:rsidRPr="007C0C3E">
        <w:rPr>
          <w:rFonts w:ascii="Arial" w:hAnsi="Arial" w:cs="Arial"/>
          <w:sz w:val="20"/>
          <w:szCs w:val="20"/>
        </w:rPr>
        <w:t>• Envo</w:t>
      </w:r>
      <w:r w:rsidR="00790552">
        <w:rPr>
          <w:rFonts w:ascii="Arial" w:hAnsi="Arial" w:cs="Arial"/>
          <w:sz w:val="20"/>
          <w:szCs w:val="20"/>
        </w:rPr>
        <w:t xml:space="preserve">yé à : </w:t>
      </w:r>
      <w:hyperlink r:id="rId12" w:history="1">
        <w:r w:rsidR="00FB19F8" w:rsidRPr="0031099F">
          <w:rPr>
            <w:rStyle w:val="Lienhypertexte"/>
            <w:rFonts w:ascii="Arial" w:hAnsi="Arial" w:cs="Arial"/>
            <w:sz w:val="20"/>
            <w:szCs w:val="20"/>
          </w:rPr>
          <w:t>cecile.mazon@inria.fr</w:t>
        </w:r>
      </w:hyperlink>
      <w:r w:rsidR="00FB19F8">
        <w:rPr>
          <w:rFonts w:ascii="Arial" w:hAnsi="Arial" w:cs="Arial"/>
          <w:sz w:val="20"/>
          <w:szCs w:val="20"/>
        </w:rPr>
        <w:t xml:space="preserve"> ; </w:t>
      </w:r>
      <w:hyperlink r:id="rId13" w:history="1">
        <w:r w:rsidR="00FB19F8" w:rsidRPr="0031099F">
          <w:rPr>
            <w:rStyle w:val="Lienhypertexte"/>
            <w:rFonts w:ascii="Arial" w:hAnsi="Arial" w:cs="Arial"/>
            <w:sz w:val="20"/>
            <w:szCs w:val="20"/>
          </w:rPr>
          <w:t>Lucile.dupuy@u-bordeaux.fr</w:t>
        </w:r>
      </w:hyperlink>
      <w:r w:rsidR="00FB19F8">
        <w:rPr>
          <w:rFonts w:ascii="Arial" w:hAnsi="Arial" w:cs="Arial"/>
          <w:sz w:val="20"/>
          <w:szCs w:val="20"/>
        </w:rPr>
        <w:t xml:space="preserve"> ; </w:t>
      </w:r>
      <w:hyperlink r:id="rId14" w:history="1">
        <w:r w:rsidR="00FB19F8" w:rsidRPr="0031099F">
          <w:rPr>
            <w:rStyle w:val="Lienhypertexte"/>
            <w:rFonts w:ascii="Arial" w:hAnsi="Arial" w:cs="Arial"/>
            <w:sz w:val="20"/>
            <w:szCs w:val="20"/>
          </w:rPr>
          <w:t>helene.sauzeon@inria.fr</w:t>
        </w:r>
      </w:hyperlink>
    </w:p>
    <w:sectPr w:rsidR="00FB19F8" w:rsidRPr="00790552" w:rsidSect="003A4BBF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0D1DC60" w14:textId="77777777" w:rsidR="00B1067D" w:rsidRDefault="00B1067D" w:rsidP="009006AC">
      <w:r>
        <w:separator/>
      </w:r>
    </w:p>
  </w:endnote>
  <w:endnote w:type="continuationSeparator" w:id="0">
    <w:p w14:paraId="63892FCB" w14:textId="77777777" w:rsidR="00B1067D" w:rsidRDefault="00B1067D" w:rsidP="009006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71D77E4" w14:textId="77777777" w:rsidR="00B1067D" w:rsidRDefault="00B1067D" w:rsidP="009006AC">
      <w:r>
        <w:separator/>
      </w:r>
    </w:p>
  </w:footnote>
  <w:footnote w:type="continuationSeparator" w:id="0">
    <w:p w14:paraId="31134B5F" w14:textId="77777777" w:rsidR="00B1067D" w:rsidRDefault="00B1067D" w:rsidP="009006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9FA65D5"/>
    <w:multiLevelType w:val="hybridMultilevel"/>
    <w:tmpl w:val="B7884EA4"/>
    <w:lvl w:ilvl="0" w:tplc="BED0C308">
      <w:start w:val="7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3FCD"/>
    <w:rsid w:val="00000188"/>
    <w:rsid w:val="00031C80"/>
    <w:rsid w:val="00091416"/>
    <w:rsid w:val="000A3FCD"/>
    <w:rsid w:val="000A444E"/>
    <w:rsid w:val="001079C3"/>
    <w:rsid w:val="001C48DF"/>
    <w:rsid w:val="002C0024"/>
    <w:rsid w:val="003023B4"/>
    <w:rsid w:val="00340BBF"/>
    <w:rsid w:val="003A4BBF"/>
    <w:rsid w:val="003F212B"/>
    <w:rsid w:val="003F243D"/>
    <w:rsid w:val="003F325E"/>
    <w:rsid w:val="00421D69"/>
    <w:rsid w:val="004410A8"/>
    <w:rsid w:val="004421A9"/>
    <w:rsid w:val="004871B5"/>
    <w:rsid w:val="004910B3"/>
    <w:rsid w:val="00560203"/>
    <w:rsid w:val="006351FA"/>
    <w:rsid w:val="00637AE1"/>
    <w:rsid w:val="00647CB6"/>
    <w:rsid w:val="00700229"/>
    <w:rsid w:val="007663B7"/>
    <w:rsid w:val="00790552"/>
    <w:rsid w:val="007C0C3E"/>
    <w:rsid w:val="0086206F"/>
    <w:rsid w:val="00872A0F"/>
    <w:rsid w:val="008B51EC"/>
    <w:rsid w:val="009006AC"/>
    <w:rsid w:val="009835BA"/>
    <w:rsid w:val="00A32FA9"/>
    <w:rsid w:val="00A50B0E"/>
    <w:rsid w:val="00B1067D"/>
    <w:rsid w:val="00BE7E69"/>
    <w:rsid w:val="00C01DE7"/>
    <w:rsid w:val="00C421B8"/>
    <w:rsid w:val="00C42578"/>
    <w:rsid w:val="00C86F26"/>
    <w:rsid w:val="00CB2EC6"/>
    <w:rsid w:val="00CF6C43"/>
    <w:rsid w:val="00D47C20"/>
    <w:rsid w:val="00D814F6"/>
    <w:rsid w:val="00DC378B"/>
    <w:rsid w:val="00DD516E"/>
    <w:rsid w:val="00E20276"/>
    <w:rsid w:val="00E95AEF"/>
    <w:rsid w:val="00EA23FD"/>
    <w:rsid w:val="00EB6433"/>
    <w:rsid w:val="00F4313A"/>
    <w:rsid w:val="00F810A5"/>
    <w:rsid w:val="00F814B2"/>
    <w:rsid w:val="00FB19F8"/>
    <w:rsid w:val="00FF0FA3"/>
    <w:rsid w:val="00FF4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241A57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0022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styleId="Lienhypertexte">
    <w:name w:val="Hyperlink"/>
    <w:basedOn w:val="Policepardfaut"/>
    <w:uiPriority w:val="99"/>
    <w:unhideWhenUsed/>
    <w:rsid w:val="009006AC"/>
    <w:rPr>
      <w:color w:val="0563C1" w:themeColor="hyperlink"/>
      <w:u w:val="single"/>
    </w:rPr>
  </w:style>
  <w:style w:type="character" w:styleId="Appelnotedebasdep">
    <w:name w:val="footnote reference"/>
    <w:basedOn w:val="Policepardfaut"/>
    <w:uiPriority w:val="99"/>
    <w:unhideWhenUsed/>
    <w:rsid w:val="009006AC"/>
    <w:rPr>
      <w:vertAlign w:val="superscript"/>
    </w:rPr>
  </w:style>
  <w:style w:type="character" w:styleId="Lienhypertextevisit">
    <w:name w:val="FollowedHyperlink"/>
    <w:basedOn w:val="Policepardfaut"/>
    <w:uiPriority w:val="99"/>
    <w:semiHidden/>
    <w:unhideWhenUsed/>
    <w:rsid w:val="00091416"/>
    <w:rPr>
      <w:color w:val="954F72" w:themeColor="followedHyperlink"/>
      <w:u w:val="single"/>
    </w:rPr>
  </w:style>
  <w:style w:type="paragraph" w:styleId="Pardeliste">
    <w:name w:val="List Paragraph"/>
    <w:basedOn w:val="Normal"/>
    <w:uiPriority w:val="34"/>
    <w:qFormat/>
    <w:rsid w:val="00D814F6"/>
    <w:pPr>
      <w:ind w:left="720"/>
      <w:contextualSpacing/>
    </w:pPr>
  </w:style>
  <w:style w:type="character" w:customStyle="1" w:styleId="UnresolvedMention">
    <w:name w:val="Unresolved Mention"/>
    <w:basedOn w:val="Policepardfaut"/>
    <w:uiPriority w:val="99"/>
    <w:rsid w:val="00FB19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767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4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53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27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0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3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9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83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1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www.google.fr/url?sa=t&amp;rct=j&amp;q=&amp;esrc=s&amp;source=web&amp;cd=1&amp;ved=0ahUKEwjMjvHwgP3aAhVIOBQKHSoQAdQQFggwMAA&amp;url=http%3A%2F%2Fapps.who.int%2Firis%2Fbitstream%2F10665%2F42418%2F1%2F9242545422_fre.pdf&amp;usg=AOvVaw0JpD2AzDW_vc_cBERkJTrV" TargetMode="External"/><Relationship Id="rId12" Type="http://schemas.openxmlformats.org/officeDocument/2006/relationships/hyperlink" Target="mailto:cecile.mazon@inria.fr" TargetMode="External"/><Relationship Id="rId13" Type="http://schemas.openxmlformats.org/officeDocument/2006/relationships/hyperlink" Target="mailto:Lucile.dupuy@u-bordeaux.fr" TargetMode="External"/><Relationship Id="rId14" Type="http://schemas.openxmlformats.org/officeDocument/2006/relationships/hyperlink" Target="mailto:helene.sauzeon@inria.fr" TargetMode="Externa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684</Words>
  <Characters>3768</Characters>
  <Application>Microsoft Macintosh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 de Microsoft Office</dc:creator>
  <cp:keywords/>
  <dc:description/>
  <cp:lastModifiedBy>Utilisateur de Microsoft Office</cp:lastModifiedBy>
  <cp:revision>5</cp:revision>
  <dcterms:created xsi:type="dcterms:W3CDTF">2024-07-01T12:19:00Z</dcterms:created>
  <dcterms:modified xsi:type="dcterms:W3CDTF">2024-10-01T08:32:00Z</dcterms:modified>
</cp:coreProperties>
</file>